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FFFFFF" w:themeColor="background1"/>
        </w:rPr>
        <w:id w:val="-1210260588"/>
        <w:docPartObj>
          <w:docPartGallery w:val="Cover Pages"/>
          <w:docPartUnique/>
        </w:docPartObj>
      </w:sdtPr>
      <w:sdtContent>
        <w:p w14:paraId="6692CCE9" w14:textId="15C1901C" w:rsidR="00D908E0" w:rsidRPr="00D908E0" w:rsidRDefault="00D908E0">
          <w:pPr>
            <w:rPr>
              <w:color w:val="FFFFFF" w:themeColor="background1"/>
            </w:rPr>
          </w:pPr>
          <w:r w:rsidRPr="00D908E0">
            <w:rPr>
              <w:noProof/>
              <w:color w:val="FFFFFF" w:themeColor="background1"/>
            </w:rPr>
            <w:drawing>
              <wp:anchor distT="0" distB="0" distL="114300" distR="114300" simplePos="0" relativeHeight="251656704" behindDoc="1" locked="0" layoutInCell="1" allowOverlap="1" wp14:anchorId="2865B603" wp14:editId="513F4695">
                <wp:simplePos x="0" y="0"/>
                <wp:positionH relativeFrom="page">
                  <wp:posOffset>0</wp:posOffset>
                </wp:positionH>
                <wp:positionV relativeFrom="paragraph">
                  <wp:posOffset>-685800</wp:posOffset>
                </wp:positionV>
                <wp:extent cx="7628358" cy="1079043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628358" cy="107904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05F7A6" w14:textId="77777777" w:rsidR="00D908E0" w:rsidRPr="00D908E0" w:rsidRDefault="00D908E0">
          <w:pPr>
            <w:rPr>
              <w:color w:val="FFFFFF" w:themeColor="background1"/>
            </w:rPr>
          </w:pPr>
        </w:p>
        <w:p w14:paraId="2BF1F1B7" w14:textId="77777777" w:rsidR="00D908E0" w:rsidRPr="00D908E0" w:rsidRDefault="00D908E0">
          <w:pPr>
            <w:rPr>
              <w:color w:val="FFFFFF" w:themeColor="background1"/>
            </w:rPr>
          </w:pPr>
        </w:p>
        <w:p w14:paraId="61274C4A" w14:textId="77777777" w:rsidR="00D908E0" w:rsidRPr="00D908E0" w:rsidRDefault="00D908E0">
          <w:pPr>
            <w:rPr>
              <w:color w:val="FFFFFF" w:themeColor="background1"/>
            </w:rPr>
          </w:pPr>
        </w:p>
        <w:p w14:paraId="00575C89" w14:textId="77777777" w:rsidR="00D908E0" w:rsidRPr="00D908E0" w:rsidRDefault="00D908E0">
          <w:pPr>
            <w:rPr>
              <w:color w:val="FFFFFF" w:themeColor="background1"/>
            </w:rPr>
          </w:pPr>
        </w:p>
        <w:p w14:paraId="4EB29370" w14:textId="77777777" w:rsidR="00D908E0" w:rsidRPr="00D908E0" w:rsidRDefault="00D908E0">
          <w:pPr>
            <w:rPr>
              <w:color w:val="FFFFFF" w:themeColor="background1"/>
            </w:rPr>
          </w:pPr>
        </w:p>
        <w:p w14:paraId="26BEE7F6" w14:textId="77777777" w:rsidR="00D908E0" w:rsidRPr="00D908E0" w:rsidRDefault="00D908E0">
          <w:pPr>
            <w:rPr>
              <w:color w:val="FFFFFF" w:themeColor="background1"/>
            </w:rPr>
          </w:pPr>
        </w:p>
        <w:p w14:paraId="0FA9005D" w14:textId="6D9D7A08" w:rsidR="00D908E0" w:rsidRDefault="00D908E0">
          <w:pPr>
            <w:rPr>
              <w:color w:val="FFFFFF" w:themeColor="background1"/>
            </w:rPr>
          </w:pPr>
        </w:p>
        <w:p w14:paraId="4D5F663D" w14:textId="5FE20A33" w:rsidR="000B7BAD" w:rsidRDefault="000B7BAD">
          <w:pPr>
            <w:rPr>
              <w:color w:val="FFFFFF" w:themeColor="background1"/>
            </w:rPr>
          </w:pPr>
        </w:p>
        <w:p w14:paraId="7DAE30C6" w14:textId="77777777" w:rsidR="000B7BAD" w:rsidRPr="00D908E0" w:rsidRDefault="000B7BAD">
          <w:pPr>
            <w:rPr>
              <w:color w:val="FFFFFF" w:themeColor="background1"/>
            </w:rPr>
          </w:pPr>
        </w:p>
        <w:p w14:paraId="37FF9EB8" w14:textId="0E72CBDB" w:rsidR="00D908E0" w:rsidRPr="00821593" w:rsidRDefault="00842C85" w:rsidP="00D908E0">
          <w:pPr>
            <w:spacing w:after="0"/>
            <w:rPr>
              <w:rFonts w:ascii="Gill Sans Nova" w:hAnsi="Gill Sans Nova" w:cs="Tahoma"/>
              <w:b/>
              <w:bCs/>
              <w:color w:val="323E4F" w:themeColor="text2" w:themeShade="BF"/>
              <w:sz w:val="90"/>
              <w:szCs w:val="90"/>
            </w:rPr>
          </w:pPr>
          <w:r>
            <w:rPr>
              <w:rFonts w:ascii="Gill Sans Nova" w:hAnsi="Gill Sans Nova" w:cs="Tahoma"/>
              <w:b/>
              <w:bCs/>
              <w:color w:val="323E4F" w:themeColor="text2" w:themeShade="BF"/>
              <w:sz w:val="90"/>
              <w:szCs w:val="90"/>
            </w:rPr>
            <w:t>EDUCATIONAL VISITS</w:t>
          </w:r>
        </w:p>
        <w:p w14:paraId="5F03E81D" w14:textId="068063A5" w:rsidR="00D908E0" w:rsidRPr="00821593" w:rsidRDefault="00842C85" w:rsidP="00D908E0">
          <w:pPr>
            <w:spacing w:after="0"/>
            <w:rPr>
              <w:rFonts w:ascii="Gill Sans Nova Light" w:hAnsi="Gill Sans Nova Light" w:cs="Tahoma"/>
              <w:color w:val="767171" w:themeColor="background2" w:themeShade="80"/>
              <w:sz w:val="72"/>
              <w:szCs w:val="72"/>
            </w:rPr>
          </w:pPr>
          <w:r>
            <w:rPr>
              <w:rFonts w:ascii="Gill Sans Nova Light" w:hAnsi="Gill Sans Nova Light" w:cs="Tahoma"/>
              <w:color w:val="767171" w:themeColor="background2" w:themeShade="80"/>
              <w:sz w:val="72"/>
              <w:szCs w:val="72"/>
            </w:rPr>
            <w:t xml:space="preserve">AND SCHOOL TRIPS POLICY</w:t>
          </w:r>
          <w:r w:rsidR="00D908E0" w:rsidRPr="00821593">
            <w:rPr>
              <w:rFonts w:ascii="Gill Sans Nova Light" w:hAnsi="Gill Sans Nova Light" w:cs="Tahoma"/>
              <w:color w:val="767171" w:themeColor="background2" w:themeShade="80"/>
              <w:sz w:val="72"/>
              <w:szCs w:val="72"/>
            </w:rPr>
            <w:t/>
          </w:r>
        </w:p>
        <w:p/>
        <w:tbl>
          <w:tblPr>
            <w:tblpPr w:leftFromText="180" w:rightFromText="180" w:vertAnchor="text" w:horzAnchor="margin" w:tblpX="-152" w:tblpY="151"/>
            <w:tblW w:w="10196" w:type="dxa"/>
            <w:tblCellMar>
              <w:top w:w="57" w:type="dxa"/>
              <w:bottom w:w="57" w:type="dxa"/>
            </w:tblCellMar>
            <w:tblLook w:val="04A0" w:firstRow="1" w:lastRow="0" w:firstColumn="1" w:lastColumn="0" w:noHBand="0" w:noVBand="1"/>
          </w:tblPr>
          <w:tblGrid>
            <w:gridCol w:w="3129"/>
            <w:gridCol w:w="7067"/>
          </w:tblGrid>
          <w:tr w:rsidR="002530EA" w:rsidRPr="00F91525" w14:paraId="45827AEE" w14:textId="77777777" w:rsidTr="00A26F20">
            <w:trPr>
              <w:trHeight w:val="504"/>
            </w:trPr>
            <w:tc>
              <w:tcPr>
                <w:tcW w:w="3129" w:type="dxa"/>
                <w:vAlign w:val="center"/>
                <w:tcMar>
                  <w:top w:w="45" w:type="dxa"/>
                  <w:start w:w="70" w:type="dxa"/>
                  <w:bottom w:w="45" w:type="dxa"/>
                  <w:end w:w="70" w:type="dxa"/>
                </w:tcMar>
              </w:tcPr>
              <w:p w14:paraId="2623CE53"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Approved by:</w:t>
                </w:r>
              </w:p>
            </w:tc>
            <w:tc>
              <w:tcPr>
                <w:tcW w:w="7067" w:type="dxa"/>
                <w:vAlign w:val="center"/>
                <w:tcMar>
                  <w:top w:w="45" w:type="dxa"/>
                  <w:start w:w="70" w:type="dxa"/>
                  <w:bottom w:w="45" w:type="dxa"/>
                  <w:end w:w="70" w:type="dxa"/>
                </w:tcMar>
              </w:tcPr>
              <w:p>
                <w:pPr>
                  <w:spacing w:after="0" w:before="0"/>
                </w:pPr>
                <w:r>
                  <w:rPr>
                    <w:rFonts w:ascii="Tahoma" w:hAnsi="Tahoma" w:eastAsia="Tahoma"/>
                    <w:sz w:val="19"/>
                  </w:rPr>
                  <w:t>Governing Board</w:t>
                </w:r>
              </w:p>
            </w:tc>
          </w:tr>
          <w:tr w:rsidR="002530EA" w:rsidRPr="00F91525" w14:paraId="331D9A56" w14:textId="77777777" w:rsidTr="00A26F20">
            <w:trPr>
              <w:trHeight w:val="504"/>
            </w:trPr>
            <w:tc>
              <w:tcPr>
                <w:tcW w:w="3129" w:type="dxa"/>
                <w:vAlign w:val="center"/>
                <w:tcMar>
                  <w:top w:w="45" w:type="dxa"/>
                  <w:start w:w="70" w:type="dxa"/>
                  <w:bottom w:w="45" w:type="dxa"/>
                  <w:end w:w="70" w:type="dxa"/>
                </w:tcMar>
              </w:tcPr>
              <w:p w14:paraId="39B2DFE4"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Date effective from:</w:t>
                </w:r>
              </w:p>
            </w:tc>
            <w:tc>
              <w:tcPr>
                <w:tcW w:w="7067" w:type="dxa"/>
                <w:vAlign w:val="center"/>
                <w:tcMar>
                  <w:top w:w="45" w:type="dxa"/>
                  <w:start w:w="70" w:type="dxa"/>
                  <w:bottom w:w="45" w:type="dxa"/>
                  <w:end w:w="70" w:type="dxa"/>
                </w:tcMar>
              </w:tcPr>
              <w:p>
                <w:pPr>
                  <w:spacing w:after="0" w:before="0"/>
                </w:pPr>
                <w:r>
                  <w:rPr>
                    <w:rFonts w:ascii="Tahoma" w:hAnsi="Tahoma" w:eastAsia="Tahoma"/>
                    <w:sz w:val="19"/>
                  </w:rPr>
                  <w:t>September 2026</w:t>
                </w:r>
              </w:p>
            </w:tc>
          </w:tr>
          <w:tr w:rsidR="002530EA" w:rsidRPr="00F91525" w14:paraId="05C45A51" w14:textId="77777777" w:rsidTr="00A26F20">
            <w:trPr>
              <w:trHeight w:val="504"/>
            </w:trPr>
            <w:tc>
              <w:tcPr>
                <w:tcW w:w="3129" w:type="dxa"/>
                <w:vAlign w:val="center"/>
                <w:tcMar>
                  <w:top w:w="45" w:type="dxa"/>
                  <w:start w:w="70" w:type="dxa"/>
                  <w:bottom w:w="45" w:type="dxa"/>
                  <w:end w:w="70" w:type="dxa"/>
                </w:tcMar>
              </w:tcPr>
              <w:p w14:paraId="11B6AD10"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Next review due by:</w:t>
                </w:r>
              </w:p>
            </w:tc>
            <w:tc>
              <w:tcPr>
                <w:tcW w:w="7067" w:type="dxa"/>
                <w:vAlign w:val="center"/>
                <w:tcMar>
                  <w:top w:w="45" w:type="dxa"/>
                  <w:start w:w="70" w:type="dxa"/>
                  <w:bottom w:w="45" w:type="dxa"/>
                  <w:end w:w="70" w:type="dxa"/>
                </w:tcMar>
              </w:tcPr>
              <w:p>
                <w:pPr>
                  <w:spacing w:after="0" w:before="0"/>
                </w:pPr>
                <w:r>
                  <w:rPr>
                    <w:rFonts w:ascii="Tahoma" w:hAnsi="Tahoma" w:eastAsia="Tahoma"/>
                    <w:sz w:val="19"/>
                  </w:rPr>
                  <w:t>September 2027</w:t>
                </w:r>
              </w:p>
            </w:tc>
          </w:tr>
          <w:tr w:rsidR="002530EA" w:rsidRPr="00F91525" w14:paraId="1E8C68F9" w14:textId="77777777" w:rsidTr="00A26F20">
            <w:trPr>
              <w:trHeight w:val="504"/>
            </w:trPr>
            <w:tc>
              <w:tcPr>
                <w:tcW w:w="3129" w:type="dxa"/>
                <w:vAlign w:val="center"/>
                <w:tcMar>
                  <w:top w:w="45" w:type="dxa"/>
                  <w:start w:w="70" w:type="dxa"/>
                  <w:bottom w:w="45" w:type="dxa"/>
                  <w:end w:w="70" w:type="dxa"/>
                </w:tcMar>
              </w:tcPr>
              <w:p w14:paraId="58C99989"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Signed:</w:t>
                </w:r>
              </w:p>
            </w:tc>
            <w:tc>
              <w:tcPr>
                <w:tcW w:w="7067" w:type="dxa"/>
                <w:vAlign w:val="center"/>
                <w:tcMar>
                  <w:top w:w="45" w:type="dxa"/>
                  <w:start w:w="70" w:type="dxa"/>
                  <w:bottom w:w="45" w:type="dxa"/>
                  <w:end w:w="70" w:type="dxa"/>
                </w:tcMar>
              </w:tcPr>
              <w:p>
                <w:pPr>
                  <w:spacing w:after="0" w:before="0"/>
                </w:pPr>
                <w:r>
                  <w:rPr>
                    <w:rFonts w:ascii="Tahoma" w:hAnsi="Tahoma" w:eastAsia="Tahoma"/>
                    <w:sz w:val="19"/>
                  </w:rPr>
                  <w:t>M Uddin</w:t>
                </w:r>
              </w:p>
            </w:tc>
          </w:tr>
        </w:tbl>
        <w:p w14:paraId="7E36E3C4" w14:textId="11A8D6DF" w:rsidR="00D908E0" w:rsidRPr="00D908E0" w:rsidRDefault="00D908E0" w:rsidP="00D908E0">
          <w:pPr>
            <w:spacing w:after="0"/>
            <w:rPr>
              <w:color w:val="FFFFFF" w:themeColor="background1"/>
            </w:rPr>
          </w:pPr>
          <w:r w:rsidRPr="00D908E0">
            <w:rPr>
              <w:color w:val="FFFFFF" w:themeColor="background1"/>
            </w:rPr>
            <w:br w:type="page"/>
          </w:r>
        </w:p>
      </w:sdtContent>
    </w:sdt>
    <w:p>
      <w:pPr>
        <w:spacing w:before="0" w:after="60" w:line="252" w:lineRule="auto"/>
        <w:jc w:val="center"/>
      </w:pPr>
      <w:r>
        <w:rPr>
          <w:rFonts w:ascii="Tahoma" w:hAnsi="Tahoma" w:eastAsia="Tahoma"/>
          <w:b w:val="0"/>
          <w:sz w:val="20"/>
          <w:color w:val="0A2F5C"/>
        </w:rPr>
        <w:t>In the name of Allah, The Beneficent, The Merciful</w:t>
      </w:r>
    </w:p>
    <w:p>
      <w:pPr>
        <w:spacing w:before="0" w:after="160" w:line="252" w:lineRule="auto"/>
        <w:jc w:val="center"/>
      </w:pPr>
      <w:r>
        <w:rPr>
          <w:rFonts w:ascii="Tahoma" w:hAnsi="Tahoma" w:eastAsia="Tahoma"/>
          <w:b w:val="0"/>
          <w:sz w:val="20"/>
        </w:rPr>
        <w:t>“We made you peoples and tribes so that you may know one another.” (Qur’an 49:13)</w:t>
      </w:r>
    </w:p>
    <w:p>
      <w:pPr>
        <w:spacing w:before="160" w:after="80"/>
      </w:pPr>
      <w:r>
        <w:rPr>
          <w:rFonts w:ascii="Tahoma" w:hAnsi="Tahoma" w:eastAsia="Tahoma"/>
          <w:b/>
          <w:sz w:val="22"/>
        </w:rPr>
        <w:t xml:space="preserve">1. Statement of Intent</w:t>
      </w:r>
    </w:p>
    <w:p>
      <w:pPr>
        <w:spacing w:before="0" w:after="100" w:line="252" w:lineRule="auto"/>
      </w:pPr>
      <w:r>
        <w:rPr>
          <w:rFonts w:ascii="Tahoma" w:hAnsi="Tahoma" w:eastAsia="Tahoma"/>
          <w:b w:val="0"/>
          <w:sz w:val="20"/>
        </w:rPr>
        <w:t xml:space="preserve">Al Ameen Primary School believes that educational visits and school trips are a valuable way of motivating pupils and giving them experiences that cannot be replicated in the classroom. The school is committed to ensuring that pupils have access to a range of trips and visits that enrich the curriculum and support their wider development, delivered in a way that keeps the health, safety and wellbeing of pupils and staff as the first priority at every stage of planning and delivery.</w:t>
      </w:r>
    </w:p>
    <w:p>
      <w:pPr>
        <w:spacing w:before="0" w:after="100" w:line="252" w:lineRule="auto"/>
      </w:pPr>
      <w:r>
        <w:rPr>
          <w:rFonts w:ascii="Tahoma" w:hAnsi="Tahoma" w:eastAsia="Tahoma"/>
          <w:b w:val="0"/>
          <w:sz w:val="20"/>
        </w:rPr>
        <w:t xml:space="preserve">This policy sets out how the school plans, approves, risk-assesses and supervises educational visits and school trips, and the responsibilities held by the Governing Board, the Headteacher, staff, volunteers and parents/carers in making sure this happens safely.</w:t>
      </w:r>
    </w:p>
    <w:p>
      <w:pPr>
        <w:spacing w:before="160" w:after="80"/>
      </w:pPr>
      <w:r>
        <w:rPr>
          <w:rFonts w:ascii="Tahoma" w:hAnsi="Tahoma" w:eastAsia="Tahoma"/>
          <w:b/>
          <w:sz w:val="22"/>
        </w:rPr>
        <w:t xml:space="preserve">2. Legal Framework and Guidance</w:t>
      </w:r>
    </w:p>
    <w:p>
      <w:pPr>
        <w:spacing w:before="0" w:after="100" w:line="252" w:lineRule="auto"/>
      </w:pPr>
      <w:r>
        <w:rPr>
          <w:rFonts w:ascii="Tahoma" w:hAnsi="Tahoma" w:eastAsia="Tahoma"/>
          <w:b w:val="0"/>
          <w:sz w:val="20"/>
        </w:rPr>
        <w:t xml:space="preserve">This policy has been written with regard to:</w:t>
      </w:r>
    </w:p>
    <w:p>
      <w:pPr>
        <w:spacing w:before="0" w:after="40" w:line="252" w:lineRule="auto"/>
        <w:ind w:left="360" w:hanging="173"/>
      </w:pPr>
      <w:r>
        <w:rPr>
          <w:rFonts w:ascii="Tahoma" w:hAnsi="Tahoma" w:eastAsia="Tahoma"/>
          <w:b w:val="0"/>
          <w:sz w:val="20"/>
        </w:rPr>
        <w:t xml:space="preserve">• The Health and Safety at Work etc. Act 1974</w:t>
      </w:r>
    </w:p>
    <w:p>
      <w:pPr>
        <w:spacing w:before="0" w:after="40" w:line="252" w:lineRule="auto"/>
        <w:ind w:left="360" w:hanging="173"/>
      </w:pPr>
      <w:r>
        <w:rPr>
          <w:rFonts w:ascii="Tahoma" w:hAnsi="Tahoma" w:eastAsia="Tahoma"/>
          <w:b w:val="0"/>
          <w:sz w:val="20"/>
        </w:rPr>
        <w:t xml:space="preserve">• The Education (Independent School Standards) Regulations 2014, and the Independent School Standards guidance (DfE, April 2026)</w:t>
      </w:r>
    </w:p>
    <w:p>
      <w:pPr>
        <w:spacing w:before="0" w:after="40" w:line="252" w:lineRule="auto"/>
        <w:ind w:left="360" w:hanging="173"/>
      </w:pPr>
      <w:r>
        <w:rPr>
          <w:rFonts w:ascii="Tahoma" w:hAnsi="Tahoma" w:eastAsia="Tahoma"/>
          <w:b w:val="0"/>
          <w:sz w:val="20"/>
        </w:rPr>
        <w:t xml:space="preserve">• DfE 'Health and safety on educational visits' (2018, as updated)</w:t>
      </w:r>
    </w:p>
    <w:p>
      <w:pPr>
        <w:spacing w:before="0" w:after="40" w:line="252" w:lineRule="auto"/>
        <w:ind w:left="360" w:hanging="173"/>
      </w:pPr>
      <w:r>
        <w:rPr>
          <w:rFonts w:ascii="Tahoma" w:hAnsi="Tahoma" w:eastAsia="Tahoma"/>
          <w:b w:val="0"/>
          <w:sz w:val="20"/>
        </w:rPr>
        <w:t xml:space="preserve">• HSE 'School trips and outdoor learning activities' (2011, as updated)</w:t>
      </w:r>
    </w:p>
    <w:p>
      <w:pPr>
        <w:spacing w:before="0" w:after="40" w:line="252" w:lineRule="auto"/>
        <w:ind w:left="360" w:hanging="173"/>
      </w:pPr>
      <w:r>
        <w:rPr>
          <w:rFonts w:ascii="Tahoma" w:hAnsi="Tahoma" w:eastAsia="Tahoma"/>
          <w:b w:val="0"/>
          <w:sz w:val="20"/>
        </w:rPr>
        <w:t xml:space="preserve">• DfE 'Charging for school activities' (2018)</w:t>
      </w:r>
    </w:p>
    <w:p>
      <w:pPr>
        <w:spacing w:before="0" w:after="40" w:line="252" w:lineRule="auto"/>
        <w:ind w:left="360" w:hanging="173"/>
      </w:pPr>
      <w:r>
        <w:rPr>
          <w:rFonts w:ascii="Tahoma" w:hAnsi="Tahoma" w:eastAsia="Tahoma"/>
          <w:b w:val="0"/>
          <w:sz w:val="20"/>
        </w:rPr>
        <w:t xml:space="preserve">• DfE 'Driving school minibuses'</w:t>
      </w:r>
    </w:p>
    <w:p>
      <w:pPr>
        <w:spacing w:before="0" w:after="40" w:line="252" w:lineRule="auto"/>
        <w:ind w:left="360" w:hanging="173"/>
      </w:pPr>
      <w:r>
        <w:rPr>
          <w:rFonts w:ascii="Tahoma" w:hAnsi="Tahoma" w:eastAsia="Tahoma"/>
          <w:b w:val="0"/>
          <w:sz w:val="20"/>
        </w:rPr>
        <w:t xml:space="preserve">• The Equality Act 2010</w:t>
      </w:r>
    </w:p>
    <w:p>
      <w:pPr>
        <w:spacing w:before="0" w:after="40" w:line="252" w:lineRule="auto"/>
        <w:ind w:left="360" w:hanging="173"/>
      </w:pPr>
      <w:r>
        <w:rPr>
          <w:rFonts w:ascii="Tahoma" w:hAnsi="Tahoma" w:eastAsia="Tahoma"/>
          <w:b w:val="0"/>
          <w:sz w:val="20"/>
        </w:rPr>
        <w:t xml:space="preserve">• The current EYFS statutory framework (the edition in force from 1 September 2026), for visits involving the school's Early Years setting</w:t>
      </w:r>
    </w:p>
    <w:p>
      <w:pPr>
        <w:spacing w:before="0" w:after="40" w:line="252" w:lineRule="auto"/>
        <w:ind w:left="360" w:hanging="173"/>
      </w:pPr>
      <w:r>
        <w:rPr>
          <w:rFonts w:ascii="Tahoma" w:hAnsi="Tahoma" w:eastAsia="Tahoma"/>
          <w:b w:val="0"/>
          <w:sz w:val="20"/>
        </w:rPr>
        <w:t xml:space="preserve">• The Terrorism (Protection of Premises) Act 2025 ('Martyn's Law') — see Section 6.1</w:t>
      </w:r>
    </w:p>
    <w:p>
      <w:pPr>
        <w:spacing w:before="0" w:after="100" w:line="252" w:lineRule="auto"/>
      </w:pPr>
      <w:r>
        <w:rPr>
          <w:rFonts w:ascii="Tahoma" w:hAnsi="Tahoma" w:eastAsia="Tahoma"/>
          <w:b w:val="0"/>
          <w:sz w:val="20"/>
        </w:rPr>
        <w:t xml:space="preserve">This policy operates in conjunction with the school's:</w:t>
      </w:r>
    </w:p>
    <w:p>
      <w:pPr>
        <w:spacing w:before="0" w:after="40" w:line="252" w:lineRule="auto"/>
        <w:ind w:left="360" w:hanging="173"/>
      </w:pPr>
      <w:r>
        <w:rPr>
          <w:rFonts w:ascii="Tahoma" w:hAnsi="Tahoma" w:eastAsia="Tahoma"/>
          <w:b w:val="0"/>
          <w:sz w:val="20"/>
        </w:rPr>
        <w:t xml:space="preserve">• Health and Safety Policy</w:t>
      </w:r>
    </w:p>
    <w:p>
      <w:pPr>
        <w:spacing w:before="0" w:after="40" w:line="252" w:lineRule="auto"/>
        <w:ind w:left="360" w:hanging="173"/>
      </w:pPr>
      <w:r>
        <w:rPr>
          <w:rFonts w:ascii="Tahoma" w:hAnsi="Tahoma" w:eastAsia="Tahoma"/>
          <w:b w:val="0"/>
          <w:sz w:val="20"/>
        </w:rPr>
        <w:t xml:space="preserve">• Premises Management Policy</w:t>
      </w:r>
    </w:p>
    <w:p>
      <w:pPr>
        <w:spacing w:before="0" w:after="40" w:line="252" w:lineRule="auto"/>
        <w:ind w:left="360" w:hanging="173"/>
      </w:pPr>
      <w:r>
        <w:rPr>
          <w:rFonts w:ascii="Tahoma" w:hAnsi="Tahoma" w:eastAsia="Tahoma"/>
          <w:b w:val="0"/>
          <w:sz w:val="20"/>
        </w:rPr>
        <w:t xml:space="preserve">• Complaints Policy</w:t>
      </w:r>
    </w:p>
    <w:p>
      <w:pPr>
        <w:spacing w:before="0" w:after="40" w:line="252" w:lineRule="auto"/>
        <w:ind w:left="360" w:hanging="173"/>
      </w:pPr>
      <w:r>
        <w:rPr>
          <w:rFonts w:ascii="Tahoma" w:hAnsi="Tahoma" w:eastAsia="Tahoma"/>
          <w:b w:val="0"/>
          <w:sz w:val="20"/>
        </w:rPr>
        <w:t xml:space="preserve">• Safer Recruitment Policy</w:t>
      </w:r>
    </w:p>
    <w:p>
      <w:pPr>
        <w:spacing w:before="0" w:after="40" w:line="252" w:lineRule="auto"/>
        <w:ind w:left="360" w:hanging="173"/>
      </w:pPr>
      <w:r>
        <w:rPr>
          <w:rFonts w:ascii="Tahoma" w:hAnsi="Tahoma" w:eastAsia="Tahoma"/>
          <w:b w:val="0"/>
          <w:sz w:val="20"/>
        </w:rPr>
        <w:t xml:space="preserve">• Minibus and Transport Policy</w:t>
      </w:r>
    </w:p>
    <w:p>
      <w:pPr>
        <w:spacing w:before="0" w:after="40" w:line="252" w:lineRule="auto"/>
        <w:ind w:left="360" w:hanging="173"/>
      </w:pPr>
      <w:r>
        <w:rPr>
          <w:rFonts w:ascii="Tahoma" w:hAnsi="Tahoma" w:eastAsia="Tahoma"/>
          <w:b w:val="0"/>
          <w:sz w:val="20"/>
        </w:rPr>
        <w:t xml:space="preserve">• School Fees Policy</w:t>
      </w:r>
    </w:p>
    <w:p>
      <w:pPr>
        <w:spacing w:before="0" w:after="40" w:line="252" w:lineRule="auto"/>
        <w:ind w:left="360" w:hanging="173"/>
      </w:pPr>
      <w:r>
        <w:rPr>
          <w:rFonts w:ascii="Tahoma" w:hAnsi="Tahoma" w:eastAsia="Tahoma"/>
          <w:b w:val="0"/>
          <w:sz w:val="20"/>
        </w:rPr>
        <w:t xml:space="preserve">• Equality Policy and Objectives</w:t>
      </w:r>
    </w:p>
    <w:p>
      <w:pPr>
        <w:spacing w:before="0" w:after="40" w:line="252" w:lineRule="auto"/>
        <w:ind w:left="360" w:hanging="173"/>
      </w:pPr>
      <w:r>
        <w:rPr>
          <w:rFonts w:ascii="Tahoma" w:hAnsi="Tahoma" w:eastAsia="Tahoma"/>
          <w:b w:val="0"/>
          <w:sz w:val="20"/>
        </w:rPr>
        <w:t xml:space="preserve">• SEND Policy</w:t>
      </w:r>
    </w:p>
    <w:p>
      <w:pPr>
        <w:spacing w:before="0" w:after="40" w:line="252" w:lineRule="auto"/>
        <w:ind w:left="360" w:hanging="173"/>
      </w:pPr>
      <w:r>
        <w:rPr>
          <w:rFonts w:ascii="Tahoma" w:hAnsi="Tahoma" w:eastAsia="Tahoma"/>
          <w:b w:val="0"/>
          <w:sz w:val="20"/>
        </w:rPr>
        <w:t xml:space="preserve">• Supporting Pupils with Medical Conditions Policy</w:t>
      </w:r>
    </w:p>
    <w:p>
      <w:pPr>
        <w:spacing w:before="0" w:after="40" w:line="252" w:lineRule="auto"/>
        <w:ind w:left="360" w:hanging="173"/>
      </w:pPr>
      <w:r>
        <w:rPr>
          <w:rFonts w:ascii="Tahoma" w:hAnsi="Tahoma" w:eastAsia="Tahoma"/>
          <w:b w:val="0"/>
          <w:sz w:val="20"/>
        </w:rPr>
        <w:t xml:space="preserve">• Safeguarding and Welfare Requirements Statement (EYFS)</w:t>
      </w:r>
    </w:p>
    <w:p>
      <w:pPr>
        <w:spacing w:before="0" w:after="40" w:line="252" w:lineRule="auto"/>
        <w:ind w:left="360" w:hanging="173"/>
      </w:pPr>
      <w:r>
        <w:rPr>
          <w:rFonts w:ascii="Tahoma" w:hAnsi="Tahoma" w:eastAsia="Tahoma"/>
          <w:b w:val="0"/>
          <w:sz w:val="20"/>
        </w:rPr>
        <w:t xml:space="preserve">• Child Absconding Policy</w:t>
      </w:r>
    </w:p>
    <w:p>
      <w:pPr>
        <w:spacing w:before="0" w:after="40" w:line="252" w:lineRule="auto"/>
        <w:ind w:left="360" w:hanging="173"/>
      </w:pPr>
      <w:r>
        <w:rPr>
          <w:rFonts w:ascii="Tahoma" w:hAnsi="Tahoma" w:eastAsia="Tahoma"/>
          <w:b w:val="0"/>
          <w:sz w:val="20"/>
        </w:rPr>
        <w:t xml:space="preserve">• Behaviour Policy</w:t>
      </w:r>
    </w:p>
    <w:p>
      <w:pPr>
        <w:spacing w:before="160" w:after="80"/>
      </w:pPr>
      <w:r>
        <w:rPr>
          <w:rFonts w:ascii="Tahoma" w:hAnsi="Tahoma" w:eastAsia="Tahoma"/>
          <w:b/>
          <w:sz w:val="22"/>
        </w:rPr>
        <w:t xml:space="preserve">3. Definitions</w:t>
      </w:r>
    </w:p>
    <w:p>
      <w:pPr>
        <w:spacing w:before="0" w:after="40" w:line="252" w:lineRule="auto"/>
        <w:ind w:left="360" w:hanging="173"/>
      </w:pPr>
      <w:r>
        <w:rPr>
          <w:rFonts w:ascii="Tahoma" w:hAnsi="Tahoma" w:eastAsia="Tahoma"/>
          <w:b w:val="0"/>
          <w:sz w:val="20"/>
        </w:rPr>
        <w:t xml:space="preserve">• 'In loco parentis' means that the leader of a school trip or educational visit has a duty of care over the pupils in place of a parent for the duration of that trip or visit.</w:t>
      </w:r>
    </w:p>
    <w:p>
      <w:pPr>
        <w:spacing w:before="0" w:after="40" w:line="252" w:lineRule="auto"/>
        <w:ind w:left="360" w:hanging="173"/>
      </w:pPr>
      <w:r>
        <w:rPr>
          <w:rFonts w:ascii="Tahoma" w:hAnsi="Tahoma" w:eastAsia="Tahoma"/>
          <w:b w:val="0"/>
          <w:sz w:val="20"/>
        </w:rPr>
        <w:t xml:space="preserve">• 'School trip' means any educational visit, exchange trip, away-day or residential organised by the school which takes pupils and staff off-site.</w:t>
      </w:r>
    </w:p>
    <w:p>
      <w:pPr>
        <w:spacing w:before="0" w:after="40" w:line="252" w:lineRule="auto"/>
        <w:ind w:left="360" w:hanging="173"/>
      </w:pPr>
      <w:r>
        <w:rPr>
          <w:rFonts w:ascii="Tahoma" w:hAnsi="Tahoma" w:eastAsia="Tahoma"/>
          <w:b w:val="0"/>
          <w:sz w:val="20"/>
        </w:rPr>
        <w:t xml:space="preserve">• 'Residential' means any school trip that includes an overnight stay.</w:t>
      </w:r>
    </w:p>
    <w:p>
      <w:pPr>
        <w:spacing w:before="0" w:after="100" w:line="252" w:lineRule="auto"/>
      </w:pPr>
      <w:r>
        <w:rPr>
          <w:rFonts w:ascii="Tahoma" w:hAnsi="Tahoma" w:eastAsia="Tahoma"/>
          <w:b w:val="0"/>
          <w:sz w:val="20"/>
        </w:rPr>
        <w:t xml:space="preserve">Activities of an 'adventurous nature' include, but are not limited to:</w:t>
      </w:r>
    </w:p>
    <w:p>
      <w:pPr>
        <w:spacing w:before="0" w:after="40" w:line="252" w:lineRule="auto"/>
        <w:ind w:left="360" w:hanging="173"/>
      </w:pPr>
      <w:r>
        <w:rPr>
          <w:rFonts w:ascii="Tahoma" w:hAnsi="Tahoma" w:eastAsia="Tahoma"/>
          <w:b w:val="0"/>
          <w:sz w:val="20"/>
        </w:rPr>
        <w:t xml:space="preserve">• Trekking</w:t>
      </w:r>
    </w:p>
    <w:p>
      <w:pPr>
        <w:spacing w:before="0" w:after="40" w:line="252" w:lineRule="auto"/>
        <w:ind w:left="360" w:hanging="173"/>
      </w:pPr>
      <w:r>
        <w:rPr>
          <w:rFonts w:ascii="Tahoma" w:hAnsi="Tahoma" w:eastAsia="Tahoma"/>
          <w:b w:val="0"/>
          <w:sz w:val="20"/>
        </w:rPr>
        <w:t xml:space="preserve">• Caving</w:t>
      </w:r>
    </w:p>
    <w:p>
      <w:pPr>
        <w:spacing w:before="0" w:after="40" w:line="252" w:lineRule="auto"/>
        <w:ind w:left="360" w:hanging="173"/>
      </w:pPr>
      <w:r>
        <w:rPr>
          <w:rFonts w:ascii="Tahoma" w:hAnsi="Tahoma" w:eastAsia="Tahoma"/>
          <w:b w:val="0"/>
          <w:sz w:val="20"/>
        </w:rPr>
        <w:t xml:space="preserve">• Skiing</w:t>
      </w:r>
    </w:p>
    <w:p>
      <w:pPr>
        <w:spacing w:before="0" w:after="40" w:line="252" w:lineRule="auto"/>
        <w:ind w:left="360" w:hanging="173"/>
      </w:pPr>
      <w:r>
        <w:rPr>
          <w:rFonts w:ascii="Tahoma" w:hAnsi="Tahoma" w:eastAsia="Tahoma"/>
          <w:b w:val="0"/>
          <w:sz w:val="20"/>
        </w:rPr>
        <w:t xml:space="preserve">• Water sports</w:t>
      </w:r>
    </w:p>
    <w:p>
      <w:pPr>
        <w:spacing w:before="0" w:after="40" w:line="252" w:lineRule="auto"/>
        <w:ind w:left="360" w:hanging="173"/>
      </w:pPr>
      <w:r>
        <w:rPr>
          <w:rFonts w:ascii="Tahoma" w:hAnsi="Tahoma" w:eastAsia="Tahoma"/>
          <w:b w:val="0"/>
          <w:sz w:val="20"/>
        </w:rPr>
        <w:t xml:space="preserve">• Climbing</w:t>
      </w:r>
    </w:p>
    <w:p>
      <w:pPr>
        <w:spacing w:before="160" w:after="80"/>
      </w:pPr>
      <w:r>
        <w:rPr>
          <w:rFonts w:ascii="Tahoma" w:hAnsi="Tahoma" w:eastAsia="Tahoma"/>
          <w:b/>
          <w:sz w:val="22"/>
        </w:rPr>
        <w:t xml:space="preserve">4. Roles and Responsibilities</w:t>
      </w:r>
    </w:p>
    <w:p>
      <w:pPr>
        <w:spacing w:before="0" w:after="100" w:line="252" w:lineRule="auto"/>
      </w:pPr>
      <w:r>
        <w:rPr>
          <w:b/>
          <w:rFonts w:ascii="Tahoma" w:hAnsi="Tahoma" w:eastAsia="Tahoma"/>
          <w:sz w:val="20"/>
        </w:rPr>
        <w:t xml:space="preserve">4.1 The Governing Board is responsible for:</w:t>
      </w:r>
    </w:p>
    <w:p>
      <w:pPr>
        <w:spacing w:before="0" w:after="40" w:line="252" w:lineRule="auto"/>
        <w:ind w:left="360" w:hanging="173"/>
      </w:pPr>
      <w:r>
        <w:rPr>
          <w:rFonts w:ascii="Tahoma" w:hAnsi="Tahoma" w:eastAsia="Tahoma"/>
          <w:b w:val="0"/>
          <w:sz w:val="20"/>
        </w:rPr>
        <w:t xml:space="preserve">• The overall implementation of this policy</w:t>
      </w:r>
    </w:p>
    <w:p>
      <w:pPr>
        <w:spacing w:before="0" w:after="40" w:line="252" w:lineRule="auto"/>
        <w:ind w:left="360" w:hanging="173"/>
      </w:pPr>
      <w:r>
        <w:rPr>
          <w:rFonts w:ascii="Tahoma" w:hAnsi="Tahoma" w:eastAsia="Tahoma"/>
          <w:b w:val="0"/>
          <w:sz w:val="20"/>
        </w:rPr>
        <w:t xml:space="preserve">• Ensuring this policy complies with the Equality Act 2010</w:t>
      </w:r>
    </w:p>
    <w:p>
      <w:pPr>
        <w:spacing w:before="0" w:after="40" w:line="252" w:lineRule="auto"/>
        <w:ind w:left="360" w:hanging="173"/>
      </w:pPr>
      <w:r>
        <w:rPr>
          <w:rFonts w:ascii="Tahoma" w:hAnsi="Tahoma" w:eastAsia="Tahoma"/>
          <w:b w:val="0"/>
          <w:sz w:val="20"/>
        </w:rPr>
        <w:t xml:space="preserve">• Ensuring educational trips and visits positively impact pupils' lives, teaching them life skills and providing new experiences</w:t>
      </w:r>
    </w:p>
    <w:p>
      <w:pPr>
        <w:spacing w:before="0" w:after="100" w:line="252" w:lineRule="auto"/>
      </w:pPr>
      <w:r>
        <w:rPr>
          <w:b/>
          <w:rFonts w:ascii="Tahoma" w:hAnsi="Tahoma" w:eastAsia="Tahoma"/>
          <w:sz w:val="20"/>
        </w:rPr>
        <w:t xml:space="preserve">4.2 The Headteacher is responsible for:</w:t>
      </w:r>
    </w:p>
    <w:p>
      <w:pPr>
        <w:spacing w:before="0" w:after="40" w:line="252" w:lineRule="auto"/>
        <w:ind w:left="360" w:hanging="173"/>
      </w:pPr>
      <w:r>
        <w:rPr>
          <w:rFonts w:ascii="Tahoma" w:hAnsi="Tahoma" w:eastAsia="Tahoma"/>
          <w:b w:val="0"/>
          <w:sz w:val="20"/>
        </w:rPr>
        <w:t xml:space="preserve">• The day-to-day implementation and management of this policy</w:t>
      </w:r>
    </w:p>
    <w:p>
      <w:pPr>
        <w:spacing w:before="0" w:after="40" w:line="252" w:lineRule="auto"/>
        <w:ind w:left="360" w:hanging="173"/>
      </w:pPr>
      <w:r>
        <w:rPr>
          <w:rFonts w:ascii="Tahoma" w:hAnsi="Tahoma" w:eastAsia="Tahoma"/>
          <w:b w:val="0"/>
          <w:sz w:val="20"/>
        </w:rPr>
        <w:t xml:space="preserve">• Appointing a Trip Co-ordinator (the school's title for the role commonly known nationally as the Educational Visits Coordinator, or EVC) and arranging training for them, as necessary</w:t>
      </w:r>
    </w:p>
    <w:p>
      <w:pPr>
        <w:spacing w:before="0" w:after="40" w:line="252" w:lineRule="auto"/>
        <w:ind w:left="360" w:hanging="173"/>
      </w:pPr>
      <w:r>
        <w:rPr>
          <w:rFonts w:ascii="Tahoma" w:hAnsi="Tahoma" w:eastAsia="Tahoma"/>
          <w:b w:val="0"/>
          <w:sz w:val="20"/>
        </w:rPr>
        <w:t xml:space="preserve">• Liaising with the Trip Co-ordinator and communicating information about planned trips to parents/carers</w:t>
      </w:r>
    </w:p>
    <w:p>
      <w:pPr>
        <w:spacing w:before="0" w:after="40" w:line="252" w:lineRule="auto"/>
        <w:ind w:left="360" w:hanging="173"/>
      </w:pPr>
      <w:r>
        <w:rPr>
          <w:rFonts w:ascii="Tahoma" w:hAnsi="Tahoma" w:eastAsia="Tahoma"/>
          <w:b w:val="0"/>
          <w:sz w:val="20"/>
        </w:rPr>
        <w:t xml:space="preserve">• Liaising with the Governing Board about the organisation of trips and activities, including settling any disputes</w:t>
      </w:r>
    </w:p>
    <w:p>
      <w:pPr>
        <w:spacing w:before="0" w:after="40" w:line="252" w:lineRule="auto"/>
        <w:ind w:left="360" w:hanging="173"/>
      </w:pPr>
      <w:r>
        <w:rPr>
          <w:rFonts w:ascii="Tahoma" w:hAnsi="Tahoma" w:eastAsia="Tahoma"/>
          <w:b w:val="0"/>
          <w:sz w:val="20"/>
        </w:rPr>
        <w:t xml:space="preserve">• Being part of the approval process for trips and activities</w:t>
      </w:r>
    </w:p>
    <w:p>
      <w:pPr>
        <w:spacing w:before="0" w:after="40" w:line="252" w:lineRule="auto"/>
        <w:ind w:left="360" w:hanging="173"/>
      </w:pPr>
      <w:r>
        <w:rPr>
          <w:rFonts w:ascii="Tahoma" w:hAnsi="Tahoma" w:eastAsia="Tahoma"/>
          <w:b w:val="0"/>
          <w:sz w:val="20"/>
        </w:rPr>
        <w:t xml:space="preserve">• Completing, or overseeing the completion of, relevant paperwork, including risk assessments</w:t>
      </w:r>
    </w:p>
    <w:p>
      <w:pPr>
        <w:spacing w:before="0" w:after="40" w:line="252" w:lineRule="auto"/>
        <w:ind w:left="360" w:hanging="173"/>
      </w:pPr>
      <w:r>
        <w:rPr>
          <w:rFonts w:ascii="Tahoma" w:hAnsi="Tahoma" w:eastAsia="Tahoma"/>
          <w:b w:val="0"/>
          <w:sz w:val="20"/>
        </w:rPr>
        <w:t xml:space="preserve">• Ensuring suitable safety measures are in place before each trip or activity</w:t>
      </w:r>
    </w:p>
    <w:p>
      <w:pPr>
        <w:spacing w:before="0" w:after="40" w:line="252" w:lineRule="auto"/>
        <w:ind w:left="360" w:hanging="173"/>
      </w:pPr>
      <w:r>
        <w:rPr>
          <w:rFonts w:ascii="Tahoma" w:hAnsi="Tahoma" w:eastAsia="Tahoma"/>
          <w:b w:val="0"/>
          <w:sz w:val="20"/>
        </w:rPr>
        <w:t xml:space="preserve">• Ensuring there are contingency plans in the event that a member of staff due to lead or accompany a trip is absent on the day</w:t>
      </w:r>
    </w:p>
    <w:p>
      <w:pPr>
        <w:spacing w:before="0" w:after="100" w:line="252" w:lineRule="auto"/>
      </w:pPr>
      <w:r>
        <w:rPr>
          <w:rFonts w:ascii="Tahoma" w:hAnsi="Tahoma" w:eastAsia="Tahoma"/>
          <w:b w:val="0"/>
          <w:sz w:val="20"/>
        </w:rPr>
        <w:t xml:space="preserve">Until a separate Trip Co-ordinator is appointed, the Headteacher undertakes this role directly, in the same way as other operational health and safety roles across the school where a dedicated post-holder has not yet been named (see, for example, the Premises Management Policy). This section should be updated with the post-holder's name once a Trip Co-ordinator is appointed.</w:t>
      </w:r>
    </w:p>
    <w:p>
      <w:pPr>
        <w:spacing w:before="0" w:after="100" w:line="252" w:lineRule="auto"/>
      </w:pPr>
      <w:r>
        <w:rPr>
          <w:b/>
          <w:rFonts w:ascii="Tahoma" w:hAnsi="Tahoma" w:eastAsia="Tahoma"/>
          <w:sz w:val="20"/>
        </w:rPr>
        <w:t xml:space="preserve">4.3 The Trip Co-ordinator is responsible for:</w:t>
      </w:r>
    </w:p>
    <w:p>
      <w:pPr>
        <w:spacing w:before="0" w:after="40" w:line="252" w:lineRule="auto"/>
        <w:ind w:left="360" w:hanging="173"/>
      </w:pPr>
      <w:r>
        <w:rPr>
          <w:rFonts w:ascii="Tahoma" w:hAnsi="Tahoma" w:eastAsia="Tahoma"/>
          <w:b w:val="0"/>
          <w:sz w:val="20"/>
        </w:rPr>
        <w:t xml:space="preserve">• Overseeing all issues and controls relating to trips and visits</w:t>
      </w:r>
    </w:p>
    <w:p>
      <w:pPr>
        <w:spacing w:before="0" w:after="40" w:line="252" w:lineRule="auto"/>
        <w:ind w:left="360" w:hanging="173"/>
      </w:pPr>
      <w:r>
        <w:rPr>
          <w:rFonts w:ascii="Tahoma" w:hAnsi="Tahoma" w:eastAsia="Tahoma"/>
          <w:b w:val="0"/>
          <w:sz w:val="20"/>
        </w:rPr>
        <w:t xml:space="preserve">• Liaising between all appropriate parties, including any outdoor education adviser, when planning and organising trips</w:t>
      </w:r>
    </w:p>
    <w:p>
      <w:pPr>
        <w:spacing w:before="0" w:after="40" w:line="252" w:lineRule="auto"/>
        <w:ind w:left="360" w:hanging="173"/>
      </w:pPr>
      <w:r>
        <w:rPr>
          <w:rFonts w:ascii="Tahoma" w:hAnsi="Tahoma" w:eastAsia="Tahoma"/>
          <w:b w:val="0"/>
          <w:sz w:val="20"/>
        </w:rPr>
        <w:t xml:space="preserve">• Ensuring the systems and procedures for educational visits meet the requirements of this policy</w:t>
      </w:r>
    </w:p>
    <w:p>
      <w:pPr>
        <w:spacing w:before="0" w:after="40" w:line="252" w:lineRule="auto"/>
        <w:ind w:left="360" w:hanging="173"/>
      </w:pPr>
      <w:r>
        <w:rPr>
          <w:rFonts w:ascii="Tahoma" w:hAnsi="Tahoma" w:eastAsia="Tahoma"/>
          <w:b w:val="0"/>
          <w:sz w:val="20"/>
        </w:rPr>
        <w:t xml:space="preserve">• Undertaking relevant training to remain up to date with school trip and health and safety guidance</w:t>
      </w:r>
    </w:p>
    <w:p>
      <w:pPr>
        <w:spacing w:before="0" w:after="40" w:line="252" w:lineRule="auto"/>
        <w:ind w:left="360" w:hanging="173"/>
      </w:pPr>
      <w:r>
        <w:rPr>
          <w:rFonts w:ascii="Tahoma" w:hAnsi="Tahoma" w:eastAsia="Tahoma"/>
          <w:b w:val="0"/>
          <w:sz w:val="20"/>
        </w:rPr>
        <w:t xml:space="preserve">• Overseeing the planning of trips by ensuring risk assessments and other essential documentation are up to date and appropriate for completion by the Designated Trip Leader</w:t>
      </w:r>
    </w:p>
    <w:p>
      <w:pPr>
        <w:spacing w:before="0" w:after="40" w:line="252" w:lineRule="auto"/>
        <w:ind w:left="360" w:hanging="173"/>
      </w:pPr>
      <w:r>
        <w:rPr>
          <w:rFonts w:ascii="Tahoma" w:hAnsi="Tahoma" w:eastAsia="Tahoma"/>
          <w:b w:val="0"/>
          <w:sz w:val="20"/>
        </w:rPr>
        <w:t xml:space="preserve">• Appointing a competent member of staff as Designated Trip Leader for each trip</w:t>
      </w:r>
    </w:p>
    <w:p>
      <w:pPr>
        <w:spacing w:before="0" w:after="40" w:line="252" w:lineRule="auto"/>
        <w:ind w:left="360" w:hanging="173"/>
      </w:pPr>
      <w:r>
        <w:rPr>
          <w:rFonts w:ascii="Tahoma" w:hAnsi="Tahoma" w:eastAsia="Tahoma"/>
          <w:b w:val="0"/>
          <w:sz w:val="20"/>
        </w:rPr>
        <w:t xml:space="preserve">• Ensuring the competency of the Designated Trip Leader, in consultation with the Headteacher, including arranging training where needed</w:t>
      </w:r>
    </w:p>
    <w:p>
      <w:pPr>
        <w:spacing w:before="0" w:after="100" w:line="252" w:lineRule="auto"/>
      </w:pPr>
      <w:r>
        <w:rPr>
          <w:b/>
          <w:rFonts w:ascii="Tahoma" w:hAnsi="Tahoma" w:eastAsia="Tahoma"/>
          <w:sz w:val="20"/>
        </w:rPr>
        <w:t xml:space="preserve">4.4 The Designated Trip Leader is responsible for:</w:t>
      </w:r>
    </w:p>
    <w:p>
      <w:pPr>
        <w:spacing w:before="0" w:after="100" w:line="252" w:lineRule="auto"/>
      </w:pPr>
      <w:r>
        <w:rPr>
          <w:rFonts w:ascii="Tahoma" w:hAnsi="Tahoma" w:eastAsia="Tahoma"/>
          <w:b w:val="0"/>
          <w:sz w:val="20"/>
        </w:rPr>
        <w:t xml:space="preserve">The Designated Trip Leader appointed for an individual trip is 'in loco parentis' and holds a duty of care to all pupils on that trip. They are responsible for:</w:t>
      </w:r>
    </w:p>
    <w:p>
      <w:pPr>
        <w:spacing w:before="0" w:after="40" w:line="252" w:lineRule="auto"/>
        <w:ind w:left="360" w:hanging="173"/>
      </w:pPr>
      <w:r>
        <w:rPr>
          <w:rFonts w:ascii="Tahoma" w:hAnsi="Tahoma" w:eastAsia="Tahoma"/>
          <w:b w:val="0"/>
          <w:sz w:val="20"/>
        </w:rPr>
        <w:t xml:space="preserve">• Identifying the educational purpose of the trip and presenting its benefits to the Headteacher</w:t>
      </w:r>
    </w:p>
    <w:p>
      <w:pPr>
        <w:spacing w:before="0" w:after="40" w:line="252" w:lineRule="auto"/>
        <w:ind w:left="360" w:hanging="173"/>
      </w:pPr>
      <w:r>
        <w:rPr>
          <w:rFonts w:ascii="Tahoma" w:hAnsi="Tahoma" w:eastAsia="Tahoma"/>
          <w:b w:val="0"/>
          <w:sz w:val="20"/>
        </w:rPr>
        <w:t xml:space="preserve">• Undertaking any relevant training arranged by the Trip Co-ordinator</w:t>
      </w:r>
    </w:p>
    <w:p>
      <w:pPr>
        <w:spacing w:before="0" w:after="40" w:line="252" w:lineRule="auto"/>
        <w:ind w:left="360" w:hanging="173"/>
      </w:pPr>
      <w:r>
        <w:rPr>
          <w:rFonts w:ascii="Tahoma" w:hAnsi="Tahoma" w:eastAsia="Tahoma"/>
          <w:b w:val="0"/>
          <w:sz w:val="20"/>
        </w:rPr>
        <w:t xml:space="preserve">• Completing all essential documentation for the trip and ensuring it is approved by the Trip Co-ordinator</w:t>
      </w:r>
    </w:p>
    <w:p>
      <w:pPr>
        <w:spacing w:before="0" w:after="40" w:line="252" w:lineRule="auto"/>
        <w:ind w:left="360" w:hanging="173"/>
      </w:pPr>
      <w:r>
        <w:rPr>
          <w:rFonts w:ascii="Tahoma" w:hAnsi="Tahoma" w:eastAsia="Tahoma"/>
          <w:b w:val="0"/>
          <w:sz w:val="20"/>
        </w:rPr>
        <w:t xml:space="preserve">• Conducting a risk assessment before the trip to ensure pupil and staff safety</w:t>
      </w:r>
    </w:p>
    <w:p>
      <w:pPr>
        <w:spacing w:before="0" w:after="40" w:line="252" w:lineRule="auto"/>
        <w:ind w:left="360" w:hanging="173"/>
      </w:pPr>
      <w:r>
        <w:rPr>
          <w:rFonts w:ascii="Tahoma" w:hAnsi="Tahoma" w:eastAsia="Tahoma"/>
          <w:b w:val="0"/>
          <w:sz w:val="20"/>
        </w:rPr>
        <w:t xml:space="preserve">• Creating an itinerary and distributing it to pupils, parents/carers and staff ahead of the trip</w:t>
      </w:r>
    </w:p>
    <w:p>
      <w:pPr>
        <w:spacing w:before="0" w:after="40" w:line="252" w:lineRule="auto"/>
        <w:ind w:left="360" w:hanging="173"/>
      </w:pPr>
      <w:r>
        <w:rPr>
          <w:rFonts w:ascii="Tahoma" w:hAnsi="Tahoma" w:eastAsia="Tahoma"/>
          <w:b w:val="0"/>
          <w:sz w:val="20"/>
        </w:rPr>
        <w:t xml:space="preserve">• Informing parents/carers of the proposed trip in good time, and distributing permission slips</w:t>
      </w:r>
    </w:p>
    <w:p>
      <w:pPr>
        <w:spacing w:before="0" w:after="40" w:line="252" w:lineRule="auto"/>
        <w:ind w:left="360" w:hanging="173"/>
      </w:pPr>
      <w:r>
        <w:rPr>
          <w:rFonts w:ascii="Tahoma" w:hAnsi="Tahoma" w:eastAsia="Tahoma"/>
          <w:b w:val="0"/>
          <w:sz w:val="20"/>
        </w:rPr>
        <w:t xml:space="preserve">• Implementing safeguarding measures throughout the planning, organisation and delivery of the trip</w:t>
      </w:r>
    </w:p>
    <w:p>
      <w:pPr>
        <w:spacing w:before="0" w:after="40" w:line="252" w:lineRule="auto"/>
        <w:ind w:left="360" w:hanging="173"/>
      </w:pPr>
      <w:r>
        <w:rPr>
          <w:rFonts w:ascii="Tahoma" w:hAnsi="Tahoma" w:eastAsia="Tahoma"/>
          <w:b w:val="0"/>
          <w:sz w:val="20"/>
        </w:rPr>
        <w:t xml:space="preserve">• Ensuring all adults on the trip understand their responsibilities and that the necessary checks have been carried out on volunteers, in line with the Safer Recruitment Policy</w:t>
      </w:r>
    </w:p>
    <w:p>
      <w:pPr>
        <w:spacing w:before="0" w:after="100" w:line="252" w:lineRule="auto"/>
      </w:pPr>
      <w:r>
        <w:rPr>
          <w:b/>
          <w:rFonts w:ascii="Tahoma" w:hAnsi="Tahoma" w:eastAsia="Tahoma"/>
          <w:sz w:val="20"/>
        </w:rPr>
        <w:t xml:space="preserve">4.5 The Designated Deputy Leader</w:t>
      </w:r>
    </w:p>
    <w:p>
      <w:pPr>
        <w:spacing w:before="0" w:after="100" w:line="252" w:lineRule="auto"/>
      </w:pPr>
      <w:r>
        <w:rPr>
          <w:rFonts w:ascii="Tahoma" w:hAnsi="Tahoma" w:eastAsia="Tahoma"/>
          <w:b w:val="0"/>
          <w:sz w:val="20"/>
        </w:rPr>
        <w:t xml:space="preserve">The Designated Deputy Leader supports the Designated Trip Leader and assumes their responsibilities if the Designated Trip Leader becomes unable to continue leading the trip (for example, if they are taken ill at short notice). They also support the Designated Trip Leader by taking on delegated tasks.</w:t>
      </w:r>
    </w:p>
    <w:p>
      <w:pPr>
        <w:spacing w:before="0" w:after="100" w:line="252" w:lineRule="auto"/>
      </w:pPr>
      <w:r>
        <w:rPr>
          <w:b/>
          <w:rFonts w:ascii="Tahoma" w:hAnsi="Tahoma" w:eastAsia="Tahoma"/>
          <w:sz w:val="20"/>
        </w:rPr>
        <w:t xml:space="preserve">4.6 Staff are responsible for:</w:t>
      </w:r>
    </w:p>
    <w:p>
      <w:pPr>
        <w:spacing w:before="0" w:after="40" w:line="252" w:lineRule="auto"/>
        <w:ind w:left="360" w:hanging="173"/>
      </w:pPr>
      <w:r>
        <w:rPr>
          <w:rFonts w:ascii="Tahoma" w:hAnsi="Tahoma" w:eastAsia="Tahoma"/>
          <w:b w:val="0"/>
          <w:sz w:val="20"/>
        </w:rPr>
        <w:t xml:space="preserve">• Adhering to this policy and applying its principles when participating in trips and activities</w:t>
      </w:r>
    </w:p>
    <w:p>
      <w:pPr>
        <w:spacing w:before="0" w:after="40" w:line="252" w:lineRule="auto"/>
        <w:ind w:left="360" w:hanging="173"/>
      </w:pPr>
      <w:r>
        <w:rPr>
          <w:rFonts w:ascii="Tahoma" w:hAnsi="Tahoma" w:eastAsia="Tahoma"/>
          <w:b w:val="0"/>
          <w:sz w:val="20"/>
        </w:rPr>
        <w:t xml:space="preserve">• Ensuring they are competent and comfortable with their delegated responsibilities, undertaking training where necessary</w:t>
      </w:r>
    </w:p>
    <w:p>
      <w:pPr>
        <w:spacing w:before="0" w:after="40" w:line="252" w:lineRule="auto"/>
        <w:ind w:left="360" w:hanging="173"/>
      </w:pPr>
      <w:r>
        <w:rPr>
          <w:rFonts w:ascii="Tahoma" w:hAnsi="Tahoma" w:eastAsia="Tahoma"/>
          <w:b w:val="0"/>
          <w:sz w:val="20"/>
        </w:rPr>
        <w:t xml:space="preserve">• Maximising the safety of pupils throughout any trip or activity</w:t>
      </w:r>
    </w:p>
    <w:p>
      <w:pPr>
        <w:spacing w:before="0" w:after="100" w:line="252" w:lineRule="auto"/>
      </w:pPr>
      <w:r>
        <w:rPr>
          <w:b/>
          <w:rFonts w:ascii="Tahoma" w:hAnsi="Tahoma" w:eastAsia="Tahoma"/>
          <w:sz w:val="20"/>
        </w:rPr>
        <w:t xml:space="preserve">4.7 Volunteers on a trip are responsible for:</w:t>
      </w:r>
    </w:p>
    <w:p>
      <w:pPr>
        <w:spacing w:before="0" w:after="40" w:line="252" w:lineRule="auto"/>
        <w:ind w:left="360" w:hanging="173"/>
      </w:pPr>
      <w:r>
        <w:rPr>
          <w:rFonts w:ascii="Tahoma" w:hAnsi="Tahoma" w:eastAsia="Tahoma"/>
          <w:b w:val="0"/>
          <w:sz w:val="20"/>
        </w:rPr>
        <w:t xml:space="preserve">• Adhering to this policy and applying its principles when participating in trips and activities</w:t>
      </w:r>
    </w:p>
    <w:p>
      <w:pPr>
        <w:spacing w:before="0" w:after="40" w:line="252" w:lineRule="auto"/>
        <w:ind w:left="360" w:hanging="173"/>
      </w:pPr>
      <w:r>
        <w:rPr>
          <w:rFonts w:ascii="Tahoma" w:hAnsi="Tahoma" w:eastAsia="Tahoma"/>
          <w:b w:val="0"/>
          <w:sz w:val="20"/>
        </w:rPr>
        <w:t xml:space="preserve">• Supervising pupils and following the procedures set out by the Designated Trip Leader</w:t>
      </w:r>
    </w:p>
    <w:p>
      <w:pPr>
        <w:spacing w:before="0" w:after="100" w:line="252" w:lineRule="auto"/>
      </w:pPr>
      <w:r>
        <w:rPr>
          <w:rFonts w:ascii="Tahoma" w:hAnsi="Tahoma" w:eastAsia="Tahoma"/>
          <w:b w:val="0"/>
          <w:sz w:val="20"/>
        </w:rPr>
        <w:t xml:space="preserve">All volunteers accompanying a trip are vetted in line with the Safer Recruitment Policy before they take part.</w:t>
      </w:r>
    </w:p>
    <w:p>
      <w:pPr>
        <w:spacing w:before="0" w:after="100" w:line="252" w:lineRule="auto"/>
      </w:pPr>
      <w:r>
        <w:rPr>
          <w:b/>
          <w:rFonts w:ascii="Tahoma" w:hAnsi="Tahoma" w:eastAsia="Tahoma"/>
          <w:sz w:val="20"/>
        </w:rPr>
        <w:t xml:space="preserve">4.8 The SEND and EAL Co-ordinator (SENDCO)</w:t>
      </w:r>
    </w:p>
    <w:p>
      <w:pPr>
        <w:spacing w:before="0" w:after="100" w:line="252" w:lineRule="auto"/>
      </w:pPr>
      <w:r>
        <w:rPr>
          <w:rFonts w:ascii="Tahoma" w:hAnsi="Tahoma" w:eastAsia="Tahoma"/>
          <w:b w:val="0"/>
          <w:sz w:val="20"/>
        </w:rPr>
        <w:t xml:space="preserve">Shefa Malik, the school's SEND and EAL Co-ordinator, is consulted on the planning of any trip involving a pupil with SEND, to make sure reasonable adjustments are identified in good time (see Section 15).</w:t>
      </w:r>
    </w:p>
    <w:p>
      <w:pPr>
        <w:spacing w:before="160" w:after="80"/>
      </w:pPr>
      <w:r>
        <w:rPr>
          <w:rFonts w:ascii="Tahoma" w:hAnsi="Tahoma" w:eastAsia="Tahoma"/>
          <w:b/>
          <w:sz w:val="22"/>
        </w:rPr>
        <w:t xml:space="preserve">5. Planning School Trips</w:t>
      </w:r>
    </w:p>
    <w:p>
      <w:pPr>
        <w:spacing w:before="0" w:after="100" w:line="252" w:lineRule="auto"/>
      </w:pPr>
      <w:r>
        <w:rPr>
          <w:rFonts w:ascii="Tahoma" w:hAnsi="Tahoma" w:eastAsia="Tahoma"/>
          <w:b w:val="0"/>
          <w:sz w:val="20"/>
        </w:rPr>
        <w:t xml:space="preserve">Before planning a school trip, the organisers will read:</w:t>
      </w:r>
    </w:p>
    <w:p>
      <w:pPr>
        <w:spacing w:before="0" w:after="40" w:line="252" w:lineRule="auto"/>
        <w:ind w:left="360" w:hanging="173"/>
      </w:pPr>
      <w:r>
        <w:rPr>
          <w:rFonts w:ascii="Tahoma" w:hAnsi="Tahoma" w:eastAsia="Tahoma"/>
          <w:b w:val="0"/>
          <w:sz w:val="20"/>
        </w:rPr>
        <w:t xml:space="preserve">• DfE 'Health and safety on educational visits'</w:t>
      </w:r>
    </w:p>
    <w:p>
      <w:pPr>
        <w:spacing w:before="0" w:after="40" w:line="252" w:lineRule="auto"/>
        <w:ind w:left="360" w:hanging="173"/>
      </w:pPr>
      <w:r>
        <w:rPr>
          <w:rFonts w:ascii="Tahoma" w:hAnsi="Tahoma" w:eastAsia="Tahoma"/>
          <w:b w:val="0"/>
          <w:sz w:val="20"/>
        </w:rPr>
        <w:t xml:space="preserve">• HSE 'School trips and outdoor learning activities'</w:t>
      </w:r>
    </w:p>
    <w:p>
      <w:pPr>
        <w:spacing w:before="0" w:after="100" w:line="252" w:lineRule="auto"/>
      </w:pPr>
      <w:r>
        <w:rPr>
          <w:rFonts w:ascii="Tahoma" w:hAnsi="Tahoma" w:eastAsia="Tahoma"/>
          <w:b w:val="0"/>
          <w:sz w:val="20"/>
        </w:rPr>
        <w:t xml:space="preserve">A thorough risk assessment is conducted by the Designated Trip Leader during planning, to ensure pupil and staff safety.</w:t>
      </w:r>
    </w:p>
    <w:p>
      <w:pPr>
        <w:spacing w:before="0" w:after="100" w:line="252" w:lineRule="auto"/>
      </w:pPr>
      <w:r>
        <w:rPr>
          <w:rFonts w:ascii="Tahoma" w:hAnsi="Tahoma" w:eastAsia="Tahoma"/>
          <w:b w:val="0"/>
          <w:sz w:val="20"/>
        </w:rPr>
        <w:t xml:space="preserve">When planning adventurous activities, the activities involved are identified at the planning stage and never added during the trip itself. When planning water sport activities, the need for instructors and lifeguards is considered, particularly where a venue may not have a trained lifeguard present.</w:t>
      </w:r>
    </w:p>
    <w:p>
      <w:pPr>
        <w:spacing w:before="0" w:after="100" w:line="252" w:lineRule="auto"/>
      </w:pPr>
      <w:r>
        <w:rPr>
          <w:rFonts w:ascii="Tahoma" w:hAnsi="Tahoma" w:eastAsia="Tahoma"/>
          <w:b w:val="0"/>
          <w:sz w:val="20"/>
        </w:rPr>
        <w:t xml:space="preserve">The school will do everything it reasonably can to give all pupils an opportunity to take part in school trips — for example, by organising two trips with a smaller group size, or by choosing a venue that can accommodate everyone. Where a trip has a maximum capacity, places are allocated on a first come, first served basis, and this is communicated clearly to parents/carers.</w:t>
      </w:r>
    </w:p>
    <w:p>
      <w:pPr>
        <w:spacing w:before="160" w:after="80"/>
      </w:pPr>
      <w:r>
        <w:rPr>
          <w:rFonts w:ascii="Tahoma" w:hAnsi="Tahoma" w:eastAsia="Tahoma"/>
          <w:b/>
          <w:sz w:val="22"/>
        </w:rPr>
        <w:t xml:space="preserve">6. Risk Assessment Process</w:t>
      </w:r>
    </w:p>
    <w:p>
      <w:pPr>
        <w:spacing w:before="0" w:after="100" w:line="252" w:lineRule="auto"/>
      </w:pPr>
      <w:r>
        <w:rPr>
          <w:rFonts w:ascii="Tahoma" w:hAnsi="Tahoma" w:eastAsia="Tahoma"/>
          <w:b w:val="0"/>
          <w:sz w:val="20"/>
        </w:rPr>
        <w:t xml:space="preserve">The school's risk assessment process is designed to manage risk while ensuring pupils still experience the full educational value of a trip. The person carrying out the risk assessment will have the skills, status and competence needed for the role, will understand the risks involved, and will be familiar with the activity.</w:t>
      </w:r>
    </w:p>
    <w:p>
      <w:pPr>
        <w:spacing w:before="0" w:after="100" w:line="252" w:lineRule="auto"/>
      </w:pPr>
      <w:r>
        <w:rPr>
          <w:rFonts w:ascii="Tahoma" w:hAnsi="Tahoma" w:eastAsia="Tahoma"/>
          <w:b w:val="0"/>
          <w:sz w:val="20"/>
        </w:rPr>
        <w:t xml:space="preserve">The process is as follows:</w:t>
      </w:r>
    </w:p>
    <w:p>
      <w:pPr>
        <w:spacing w:before="0" w:after="40" w:line="252" w:lineRule="auto"/>
        <w:ind w:left="360" w:hanging="173"/>
      </w:pPr>
      <w:r>
        <w:rPr>
          <w:rFonts w:ascii="Tahoma" w:hAnsi="Tahoma" w:eastAsia="Tahoma"/>
          <w:b w:val="0"/>
          <w:sz w:val="20"/>
        </w:rPr>
        <w:t xml:space="preserve">• Identify the hazards</w:t>
      </w:r>
    </w:p>
    <w:p>
      <w:pPr>
        <w:spacing w:before="0" w:after="40" w:line="252" w:lineRule="auto"/>
        <w:ind w:left="360" w:hanging="173"/>
      </w:pPr>
      <w:r>
        <w:rPr>
          <w:rFonts w:ascii="Tahoma" w:hAnsi="Tahoma" w:eastAsia="Tahoma"/>
          <w:b w:val="0"/>
          <w:sz w:val="20"/>
        </w:rPr>
        <w:t xml:space="preserve">• Decide who might be harmed and how</w:t>
      </w:r>
    </w:p>
    <w:p>
      <w:pPr>
        <w:spacing w:before="0" w:after="40" w:line="252" w:lineRule="auto"/>
        <w:ind w:left="360" w:hanging="173"/>
      </w:pPr>
      <w:r>
        <w:rPr>
          <w:rFonts w:ascii="Tahoma" w:hAnsi="Tahoma" w:eastAsia="Tahoma"/>
          <w:b w:val="0"/>
          <w:sz w:val="20"/>
        </w:rPr>
        <w:t xml:space="preserve">• Evaluate the risks and decide on precautions</w:t>
      </w:r>
    </w:p>
    <w:p>
      <w:pPr>
        <w:spacing w:before="0" w:after="40" w:line="252" w:lineRule="auto"/>
        <w:ind w:left="360" w:hanging="173"/>
      </w:pPr>
      <w:r>
        <w:rPr>
          <w:rFonts w:ascii="Tahoma" w:hAnsi="Tahoma" w:eastAsia="Tahoma"/>
          <w:b w:val="0"/>
          <w:sz w:val="20"/>
        </w:rPr>
        <w:t xml:space="preserve">• Record findings and implement them</w:t>
      </w:r>
    </w:p>
    <w:p>
      <w:pPr>
        <w:spacing w:before="0" w:after="40" w:line="252" w:lineRule="auto"/>
        <w:ind w:left="360" w:hanging="173"/>
      </w:pPr>
      <w:r>
        <w:rPr>
          <w:rFonts w:ascii="Tahoma" w:hAnsi="Tahoma" w:eastAsia="Tahoma"/>
          <w:b w:val="0"/>
          <w:sz w:val="20"/>
        </w:rPr>
        <w:t xml:space="preserve">• Review the assessment and update it if necessary</w:t>
      </w:r>
    </w:p>
    <w:p>
      <w:pPr>
        <w:spacing w:before="0" w:after="100" w:line="252" w:lineRule="auto"/>
      </w:pPr>
      <w:r>
        <w:rPr>
          <w:rFonts w:ascii="Tahoma" w:hAnsi="Tahoma" w:eastAsia="Tahoma"/>
          <w:b w:val="0"/>
          <w:sz w:val="20"/>
        </w:rPr>
        <w:t xml:space="preserve">A risk assessment is completed for every school trip before it takes place, identifying hazards and control measures specific to that trip. Where a similar trip has been risk-assessed before, reviewing and updating the existing assessment is sufficient; a new, more detailed assessment is required for a trip that is new, higher-risk, or significantly different from previous experience — for example, trips that are further from school, involve an unfamiliar activity or venue, or need staff with specialist skills.</w:t>
      </w:r>
    </w:p>
    <w:p>
      <w:pPr>
        <w:spacing w:before="0" w:after="100" w:line="252" w:lineRule="auto"/>
      </w:pPr>
      <w:r>
        <w:rPr>
          <w:b/>
          <w:rFonts w:ascii="Tahoma" w:hAnsi="Tahoma" w:eastAsia="Tahoma"/>
          <w:sz w:val="20"/>
        </w:rPr>
        <w:t xml:space="preserve">6.1 Counter-terrorism considerations (Martyn's Law)</w:t>
      </w:r>
    </w:p>
    <w:p>
      <w:pPr>
        <w:spacing w:before="0" w:after="100" w:line="252" w:lineRule="auto"/>
      </w:pPr>
      <w:r>
        <w:rPr>
          <w:rFonts w:ascii="Tahoma" w:hAnsi="Tahoma" w:eastAsia="Tahoma"/>
          <w:b w:val="0"/>
          <w:sz w:val="20"/>
        </w:rPr>
        <w:t xml:space="preserve">The Terrorism (Protection of Premises) Act 2025 ('Martyn's Law') received Royal Assent in April 2025 and, as at the date of this policy, is expected to come into force during 2027; the government has not yet confirmed the exact commencement date. Once in force, the Act's 'standard tier' duties will apply to premises that can reasonably expect 200 or more people to be present at the same time, and education settings are within scope. Based on Al Ameen's current pupil numbers, the school's own premises are not expected to meet this threshold, but this will be kept under review as the Act's commencement approaches and as pupil numbers change.</w:t>
      </w:r>
    </w:p>
    <w:p>
      <w:pPr>
        <w:spacing w:before="0" w:after="100" w:line="252" w:lineRule="auto"/>
      </w:pPr>
      <w:r>
        <w:rPr>
          <w:rFonts w:ascii="Tahoma" w:hAnsi="Tahoma" w:eastAsia="Tahoma"/>
          <w:b w:val="0"/>
          <w:sz w:val="20"/>
        </w:rPr>
        <w:t xml:space="preserve">Regardless of whether the Act applies to the school's own premises, the Designated Trip Leader will, as part of the trip risk assessment, consider whether a venue being visited is itself likely to be a qualifying premises (for example, a theme park, stadium, large museum or shopping centre), and take account of that venue's own published public protection procedures — evacuation, invacuation, lockdown and communication — when planning the visit. Staff and pupils will be briefed on the nationally recognised RUN, HIDE, TELL response before higher-footfall trips, and the Designated Trip Leader remains responsible for dynamic, on-the-day risk assessment throughout the visit.</w:t>
      </w:r>
    </w:p>
    <w:p>
      <w:pPr>
        <w:spacing w:before="160" w:after="80"/>
      </w:pPr>
      <w:r>
        <w:rPr>
          <w:rFonts w:ascii="Tahoma" w:hAnsi="Tahoma" w:eastAsia="Tahoma"/>
          <w:b/>
          <w:sz w:val="22"/>
        </w:rPr>
        <w:t xml:space="preserve">7. Vetting Providers</w:t>
      </w:r>
    </w:p>
    <w:p>
      <w:pPr>
        <w:spacing w:before="0" w:after="100" w:line="252" w:lineRule="auto"/>
      </w:pPr>
      <w:r>
        <w:rPr>
          <w:rFonts w:ascii="Tahoma" w:hAnsi="Tahoma" w:eastAsia="Tahoma"/>
          <w:b w:val="0"/>
          <w:sz w:val="20"/>
        </w:rPr>
        <w:t xml:space="preserve">When considering an external provider for an activity, the Trip Co-ordinator will check whether the provider holds the Learning Outside the Classroom (LOtC) Quality Badge, indicating that they meet nationally recognised standards.</w:t>
      </w:r>
    </w:p>
    <w:p>
      <w:pPr>
        <w:spacing w:before="0" w:after="100" w:line="252" w:lineRule="auto"/>
      </w:pPr>
      <w:r>
        <w:rPr>
          <w:rFonts w:ascii="Tahoma" w:hAnsi="Tahoma" w:eastAsia="Tahoma"/>
          <w:b w:val="0"/>
          <w:sz w:val="20"/>
        </w:rPr>
        <w:t xml:space="preserve">If a provider does not hold the badge, the Trip Co-ordinator will check:</w:t>
      </w:r>
    </w:p>
    <w:p>
      <w:pPr>
        <w:spacing w:before="0" w:after="40" w:line="252" w:lineRule="auto"/>
        <w:ind w:left="360" w:hanging="173"/>
      </w:pPr>
      <w:r>
        <w:rPr>
          <w:rFonts w:ascii="Tahoma" w:hAnsi="Tahoma" w:eastAsia="Tahoma"/>
          <w:b w:val="0"/>
          <w:sz w:val="20"/>
        </w:rPr>
        <w:t xml:space="preserve">• Their insurance arrangements</w:t>
      </w:r>
    </w:p>
    <w:p>
      <w:pPr>
        <w:spacing w:before="0" w:after="40" w:line="252" w:lineRule="auto"/>
        <w:ind w:left="360" w:hanging="173"/>
      </w:pPr>
      <w:r>
        <w:rPr>
          <w:rFonts w:ascii="Tahoma" w:hAnsi="Tahoma" w:eastAsia="Tahoma"/>
          <w:b w:val="0"/>
          <w:sz w:val="20"/>
        </w:rPr>
        <w:t xml:space="preserve">• Their adherence to legal requirements</w:t>
      </w:r>
    </w:p>
    <w:p>
      <w:pPr>
        <w:spacing w:before="0" w:after="40" w:line="252" w:lineRule="auto"/>
        <w:ind w:left="360" w:hanging="173"/>
      </w:pPr>
      <w:r>
        <w:rPr>
          <w:rFonts w:ascii="Tahoma" w:hAnsi="Tahoma" w:eastAsia="Tahoma"/>
          <w:b w:val="0"/>
          <w:sz w:val="20"/>
        </w:rPr>
        <w:t xml:space="preserve">• Their control measures</w:t>
      </w:r>
    </w:p>
    <w:p>
      <w:pPr>
        <w:spacing w:before="0" w:after="40" w:line="252" w:lineRule="auto"/>
        <w:ind w:left="360" w:hanging="173"/>
      </w:pPr>
      <w:r>
        <w:rPr>
          <w:rFonts w:ascii="Tahoma" w:hAnsi="Tahoma" w:eastAsia="Tahoma"/>
          <w:b w:val="0"/>
          <w:sz w:val="20"/>
        </w:rPr>
        <w:t xml:space="preserve">• Their use of vehicles</w:t>
      </w:r>
    </w:p>
    <w:p>
      <w:pPr>
        <w:spacing w:before="0" w:after="40" w:line="252" w:lineRule="auto"/>
        <w:ind w:left="360" w:hanging="173"/>
      </w:pPr>
      <w:r>
        <w:rPr>
          <w:rFonts w:ascii="Tahoma" w:hAnsi="Tahoma" w:eastAsia="Tahoma"/>
          <w:b w:val="0"/>
          <w:sz w:val="20"/>
        </w:rPr>
        <w:t xml:space="preserve">• Staff competency levels</w:t>
      </w:r>
    </w:p>
    <w:p>
      <w:pPr>
        <w:spacing w:before="0" w:after="40" w:line="252" w:lineRule="auto"/>
        <w:ind w:left="360" w:hanging="173"/>
      </w:pPr>
      <w:r>
        <w:rPr>
          <w:rFonts w:ascii="Tahoma" w:hAnsi="Tahoma" w:eastAsia="Tahoma"/>
          <w:b w:val="0"/>
          <w:sz w:val="20"/>
        </w:rPr>
        <w:t xml:space="preserve">• Safeguarding policies</w:t>
      </w:r>
    </w:p>
    <w:p>
      <w:pPr>
        <w:spacing w:before="0" w:after="40" w:line="252" w:lineRule="auto"/>
        <w:ind w:left="360" w:hanging="173"/>
      </w:pPr>
      <w:r>
        <w:rPr>
          <w:rFonts w:ascii="Tahoma" w:hAnsi="Tahoma" w:eastAsia="Tahoma"/>
          <w:b w:val="0"/>
          <w:sz w:val="20"/>
        </w:rPr>
        <w:t xml:space="preserve">• The suitability of their accommodation</w:t>
      </w:r>
    </w:p>
    <w:p>
      <w:pPr>
        <w:spacing w:before="0" w:after="40" w:line="252" w:lineRule="auto"/>
        <w:ind w:left="360" w:hanging="173"/>
      </w:pPr>
      <w:r>
        <w:rPr>
          <w:rFonts w:ascii="Tahoma" w:hAnsi="Tahoma" w:eastAsia="Tahoma"/>
          <w:b w:val="0"/>
          <w:sz w:val="20"/>
        </w:rPr>
        <w:t xml:space="preserve">• Any sub-contracting arrangements in place</w:t>
      </w:r>
    </w:p>
    <w:p>
      <w:pPr>
        <w:spacing w:before="0" w:after="40" w:line="252" w:lineRule="auto"/>
        <w:ind w:left="360" w:hanging="173"/>
      </w:pPr>
      <w:r>
        <w:rPr>
          <w:rFonts w:ascii="Tahoma" w:hAnsi="Tahoma" w:eastAsia="Tahoma"/>
          <w:b w:val="0"/>
          <w:sz w:val="20"/>
        </w:rPr>
        <w:t xml:space="preserve">• The presence of necessary licences</w:t>
      </w:r>
    </w:p>
    <w:p>
      <w:pPr>
        <w:spacing w:before="0" w:after="100" w:line="252" w:lineRule="auto"/>
      </w:pPr>
      <w:r>
        <w:rPr>
          <w:rFonts w:ascii="Tahoma" w:hAnsi="Tahoma" w:eastAsia="Tahoma"/>
          <w:b w:val="0"/>
          <w:sz w:val="20"/>
        </w:rPr>
        <w:t xml:space="preserve">Where it is appropriate to engage an external provider, a written agreement is put in place setting out what each party is responsible for. If a provider does not meet the school's standards, they will not be used.</w:t>
      </w:r>
    </w:p>
    <w:p>
      <w:pPr>
        <w:spacing w:before="160" w:after="80"/>
      </w:pPr>
      <w:r>
        <w:rPr>
          <w:rFonts w:ascii="Tahoma" w:hAnsi="Tahoma" w:eastAsia="Tahoma"/>
          <w:b/>
          <w:sz w:val="22"/>
        </w:rPr>
        <w:t xml:space="preserve">8. Equal Opportunities</w:t>
      </w:r>
    </w:p>
    <w:p>
      <w:pPr>
        <w:spacing w:before="0" w:after="100" w:line="252" w:lineRule="auto"/>
      </w:pPr>
      <w:r>
        <w:rPr>
          <w:rFonts w:ascii="Tahoma" w:hAnsi="Tahoma" w:eastAsia="Tahoma"/>
          <w:b w:val="0"/>
          <w:sz w:val="20"/>
        </w:rPr>
        <w:t xml:space="preserve">The school promotes equality and does not discriminate against any individual or group of pupils when organising a trip. Trips and activities are organised, managed and conducted in accordance with the school's Equality Policy and Objectives.</w:t>
      </w:r>
    </w:p>
    <w:p>
      <w:pPr>
        <w:spacing w:before="0" w:after="100" w:line="252" w:lineRule="auto"/>
      </w:pPr>
      <w:r>
        <w:rPr>
          <w:rFonts w:ascii="Tahoma" w:hAnsi="Tahoma" w:eastAsia="Tahoma"/>
          <w:b w:val="0"/>
          <w:sz w:val="20"/>
        </w:rPr>
        <w:t xml:space="preserve">Where a trip is in high demand, places are offered on a first come, first served basis. Any member of staff or volunteer shown to have given preferential treatment to one pupil, or a group of pupils, will be subject to formal disciplinary action.</w:t>
      </w:r>
    </w:p>
    <w:p>
      <w:pPr>
        <w:spacing w:before="0" w:after="100" w:line="252" w:lineRule="auto"/>
      </w:pPr>
      <w:r>
        <w:rPr>
          <w:rFonts w:ascii="Tahoma" w:hAnsi="Tahoma" w:eastAsia="Tahoma"/>
          <w:b w:val="0"/>
          <w:sz w:val="20"/>
        </w:rPr>
        <w:t xml:space="preserve">Where possible, pupils are given the opportunity to contribute to the planning of trips and activities.</w:t>
      </w:r>
    </w:p>
    <w:p>
      <w:pPr>
        <w:spacing w:before="0" w:after="100" w:line="252" w:lineRule="auto"/>
      </w:pPr>
      <w:r>
        <w:rPr>
          <w:rFonts w:ascii="Tahoma" w:hAnsi="Tahoma" w:eastAsia="Tahoma"/>
          <w:b w:val="0"/>
          <w:sz w:val="20"/>
        </w:rPr>
        <w:t xml:space="preserve">Where a trip requires an additional payment, the fee charged is reasonable, and support is provided where possible for pupils who cannot afford it, in line with the School Fees Policy.</w:t>
      </w:r>
    </w:p>
    <w:p>
      <w:pPr>
        <w:spacing w:before="160" w:after="80"/>
      </w:pPr>
      <w:r>
        <w:rPr>
          <w:rFonts w:ascii="Tahoma" w:hAnsi="Tahoma" w:eastAsia="Tahoma"/>
          <w:b/>
          <w:sz w:val="22"/>
        </w:rPr>
        <w:t xml:space="preserve">9. Transport</w:t>
      </w:r>
    </w:p>
    <w:p>
      <w:pPr>
        <w:spacing w:before="0" w:after="100" w:line="252" w:lineRule="auto"/>
      </w:pPr>
      <w:r>
        <w:rPr>
          <w:rFonts w:ascii="Tahoma" w:hAnsi="Tahoma" w:eastAsia="Tahoma"/>
          <w:b w:val="0"/>
          <w:sz w:val="20"/>
        </w:rPr>
        <w:t xml:space="preserve">Where the school's own or a hired minibus is used for a trip, arrangements follow the Minibus and Transport Policy, including driver licensing and competency requirements, vehicle maintenance and seatbelt use. Until a separate Health and Safety Officer is appointed, the Headteacher is responsible for ensuring any school-owned vehicle used for trips is properly maintained and insured.</w:t>
      </w:r>
    </w:p>
    <w:p>
      <w:pPr>
        <w:spacing w:before="0" w:after="100" w:line="252" w:lineRule="auto"/>
      </w:pPr>
      <w:r>
        <w:rPr>
          <w:rFonts w:ascii="Tahoma" w:hAnsi="Tahoma" w:eastAsia="Tahoma"/>
          <w:b w:val="0"/>
          <w:sz w:val="20"/>
        </w:rPr>
        <w:t xml:space="preserve">Where transport is provided by a hired coach or another external operator, the Trip Co-ordinator will check the operator's licensing, insurance and safety record as part of the vetting process in Section 7.</w:t>
      </w:r>
    </w:p>
    <w:p>
      <w:pPr>
        <w:spacing w:before="0" w:after="100" w:line="252" w:lineRule="auto"/>
      </w:pPr>
      <w:r>
        <w:rPr>
          <w:rFonts w:ascii="Tahoma" w:hAnsi="Tahoma" w:eastAsia="Tahoma"/>
          <w:b w:val="0"/>
          <w:sz w:val="20"/>
        </w:rPr>
        <w:t xml:space="preserve">Start and finish times, along with any risks, defects or damage identified, are reported to the school office on return from the trip.</w:t>
      </w:r>
    </w:p>
    <w:p>
      <w:pPr>
        <w:spacing w:before="160" w:after="80"/>
      </w:pPr>
      <w:r>
        <w:rPr>
          <w:rFonts w:ascii="Tahoma" w:hAnsi="Tahoma" w:eastAsia="Tahoma"/>
          <w:b/>
          <w:sz w:val="22"/>
        </w:rPr>
        <w:t xml:space="preserve">10. Parental Consent</w:t>
      </w:r>
    </w:p>
    <w:p>
      <w:pPr>
        <w:spacing w:before="0" w:after="100" w:line="252" w:lineRule="auto"/>
      </w:pPr>
      <w:r>
        <w:rPr>
          <w:rFonts w:ascii="Tahoma" w:hAnsi="Tahoma" w:eastAsia="Tahoma"/>
          <w:b w:val="0"/>
          <w:sz w:val="20"/>
        </w:rPr>
        <w:t xml:space="preserve">Parental consent is not generally required for off-site activities that take place during the normal school day.</w:t>
      </w:r>
    </w:p>
    <w:p>
      <w:pPr>
        <w:spacing w:before="0" w:after="100" w:line="252" w:lineRule="auto"/>
      </w:pPr>
      <w:r>
        <w:rPr>
          <w:rFonts w:ascii="Tahoma" w:hAnsi="Tahoma" w:eastAsia="Tahoma"/>
          <w:b w:val="0"/>
          <w:sz w:val="20"/>
        </w:rPr>
        <w:t xml:space="preserve">Written consent is required for:</w:t>
      </w:r>
    </w:p>
    <w:p>
      <w:pPr>
        <w:spacing w:before="0" w:after="40" w:line="252" w:lineRule="auto"/>
        <w:ind w:left="360" w:hanging="173"/>
      </w:pPr>
      <w:r>
        <w:rPr>
          <w:rFonts w:ascii="Tahoma" w:hAnsi="Tahoma" w:eastAsia="Tahoma"/>
          <w:b w:val="0"/>
          <w:sz w:val="20"/>
        </w:rPr>
        <w:t xml:space="preserve">• Activities of an adventurous nature</w:t>
      </w:r>
    </w:p>
    <w:p>
      <w:pPr>
        <w:spacing w:before="0" w:after="40" w:line="252" w:lineRule="auto"/>
        <w:ind w:left="360" w:hanging="173"/>
      </w:pPr>
      <w:r>
        <w:rPr>
          <w:rFonts w:ascii="Tahoma" w:hAnsi="Tahoma" w:eastAsia="Tahoma"/>
          <w:b w:val="0"/>
          <w:sz w:val="20"/>
        </w:rPr>
        <w:t xml:space="preserve">• Residential trips</w:t>
      </w:r>
    </w:p>
    <w:p>
      <w:pPr>
        <w:spacing w:before="0" w:after="40" w:line="252" w:lineRule="auto"/>
        <w:ind w:left="360" w:hanging="173"/>
      </w:pPr>
      <w:r>
        <w:rPr>
          <w:rFonts w:ascii="Tahoma" w:hAnsi="Tahoma" w:eastAsia="Tahoma"/>
          <w:b w:val="0"/>
          <w:sz w:val="20"/>
        </w:rPr>
        <w:t xml:space="preserve">• Trips abroad</w:t>
      </w:r>
    </w:p>
    <w:p>
      <w:pPr>
        <w:spacing w:before="0" w:after="40" w:line="252" w:lineRule="auto"/>
        <w:ind w:left="360" w:hanging="173"/>
      </w:pPr>
      <w:r>
        <w:rPr>
          <w:rFonts w:ascii="Tahoma" w:hAnsi="Tahoma" w:eastAsia="Tahoma"/>
          <w:b w:val="0"/>
          <w:sz w:val="20"/>
        </w:rPr>
        <w:t xml:space="preserve">• Trips taking place outside school hours</w:t>
      </w:r>
    </w:p>
    <w:p>
      <w:pPr>
        <w:spacing w:before="0" w:after="40" w:line="252" w:lineRule="auto"/>
        <w:ind w:left="360" w:hanging="173"/>
      </w:pPr>
      <w:r>
        <w:rPr>
          <w:rFonts w:ascii="Tahoma" w:hAnsi="Tahoma" w:eastAsia="Tahoma"/>
          <w:b w:val="0"/>
          <w:sz w:val="20"/>
        </w:rPr>
        <w:t xml:space="preserve">• Any trip or activity involving a pupil in the school's Early Years setting (see Section 16)</w:t>
      </w:r>
    </w:p>
    <w:p>
      <w:pPr>
        <w:spacing w:before="0" w:after="100" w:line="252" w:lineRule="auto"/>
      </w:pPr>
      <w:r>
        <w:rPr>
          <w:rFonts w:ascii="Tahoma" w:hAnsi="Tahoma" w:eastAsia="Tahoma"/>
          <w:b w:val="0"/>
          <w:sz w:val="20"/>
        </w:rPr>
        <w:t xml:space="preserve">Where appropriate, parents/carers may complete an Annual Consent Form (Appendix A) at the start of the academic year, giving consent for their child to take part in the trips and activities it covers. Separate written consent (Appendix B) is sought for any trip that requires payment or falls into one of the categories above. Parents/carers are informed of trips and activities by letter and always have the opportunity to withdraw their child from taking part.</w:t>
      </w:r>
    </w:p>
    <w:p>
      <w:pPr>
        <w:spacing w:before="160" w:after="80"/>
      </w:pPr>
      <w:r>
        <w:rPr>
          <w:rFonts w:ascii="Tahoma" w:hAnsi="Tahoma" w:eastAsia="Tahoma"/>
          <w:b/>
          <w:sz w:val="22"/>
        </w:rPr>
        <w:t xml:space="preserve">11. Staffing Ratios and Supervision</w:t>
      </w:r>
    </w:p>
    <w:p>
      <w:pPr>
        <w:spacing w:before="0" w:after="100" w:line="252" w:lineRule="auto"/>
      </w:pPr>
      <w:r>
        <w:rPr>
          <w:rFonts w:ascii="Tahoma" w:hAnsi="Tahoma" w:eastAsia="Tahoma"/>
          <w:b w:val="0"/>
          <w:sz w:val="20"/>
        </w:rPr>
        <w:t xml:space="preserve">The school ensures there are sufficient staff and volunteers to cope in an emergency, as well as day to day, on every trip. Minimum staff-to-pupil ratios are set for each trip by the Trip Co-ordinator and Designated Trip Leader as part of the risk assessment, taking account of pupils' age, SEND and medical needs, and the nature of the activity. The indicative ratios below reflect commonly applied primary practice and should be confirmed and, where necessary, adjusted by the Headteacher for each trip:</w:t>
      </w:r>
    </w:p>
    <w:tbl>
      <w:tblPr>
        <w:tblStyle w:val="TableGrid"/>
        <w:tblW w:type="auto" w:w="0"/>
        <w:tblLayout w:type="autofit"/>
        <w:tblLook w:firstColumn="1" w:firstRow="1" w:lastColumn="0" w:lastRow="0" w:noHBand="0" w:noVBand="1" w:val="04A0"/>
      </w:tblPr>
      <w:tblGrid>
        <w:gridCol w:w="4876"/>
        <w:gridCol w:w="4876"/>
      </w:tblGrid>
      <w:tr>
        <w:tc>
          <w:tcPr>
            <w:tcW w:type="dxa" w:w="4876"/>
            <w:shd w:val="clear" w:color="auto" w:fill="0A2F5C"/>
          </w:tcPr>
          <w:p>
            <w:pPr>
              <w:spacing w:after="40"/>
            </w:pPr>
            <w:r/>
            <w:r>
              <w:rPr>
                <w:rFonts w:ascii="Tahoma" w:hAnsi="Tahoma"/>
                <w:b/>
                <w:color w:val="FFFFFF"/>
                <w:sz w:val="20"/>
              </w:rPr>
              <w:t>Type of visit</w:t>
            </w:r>
          </w:p>
        </w:tc>
        <w:tc>
          <w:tcPr>
            <w:tcW w:type="dxa" w:w="4876"/>
            <w:shd w:val="clear" w:color="auto" w:fill="0A2F5C"/>
          </w:tcPr>
          <w:p>
            <w:pPr>
              <w:spacing w:after="40"/>
            </w:pPr>
            <w:r/>
            <w:r>
              <w:rPr>
                <w:rFonts w:ascii="Tahoma" w:hAnsi="Tahoma"/>
                <w:b/>
                <w:color w:val="FFFFFF"/>
                <w:sz w:val="20"/>
              </w:rPr>
              <w:t>Indicative ratio (adult : pupils)</w:t>
            </w:r>
          </w:p>
        </w:tc>
      </w:tr>
      <w:tr>
        <w:tc>
          <w:tcPr>
            <w:tcW w:type="dxa" w:w="4876"/>
          </w:tcPr>
          <w:p>
            <w:pPr>
              <w:spacing w:after="40"/>
            </w:pPr>
            <w:r/>
            <w:r>
              <w:rPr>
                <w:rFonts w:ascii="Tahoma" w:hAnsi="Tahoma"/>
                <w:b w:val="0"/>
                <w:sz w:val="19"/>
              </w:rPr>
              <w:t>Early Years (Nursery and Reception) off-site visits</w:t>
            </w:r>
          </w:p>
        </w:tc>
        <w:tc>
          <w:tcPr>
            <w:tcW w:type="dxa" w:w="4876"/>
          </w:tcPr>
          <w:p>
            <w:pPr>
              <w:spacing w:after="40"/>
            </w:pPr>
            <w:r/>
            <w:r>
              <w:rPr>
                <w:rFonts w:ascii="Tahoma" w:hAnsi="Tahoma"/>
                <w:b w:val="0"/>
                <w:sz w:val="19"/>
              </w:rPr>
              <w:t>In line with statutory EYFS ratios — see Section 16</w:t>
            </w:r>
          </w:p>
        </w:tc>
      </w:tr>
      <w:tr>
        <w:tc>
          <w:tcPr>
            <w:tcW w:type="dxa" w:w="4876"/>
          </w:tcPr>
          <w:p>
            <w:pPr>
              <w:spacing w:after="40"/>
            </w:pPr>
            <w:r/>
            <w:r>
              <w:rPr>
                <w:rFonts w:ascii="Tahoma" w:hAnsi="Tahoma"/>
                <w:b w:val="0"/>
                <w:sz w:val="19"/>
              </w:rPr>
              <w:t>Day visits, Key Stage 1</w:t>
            </w:r>
          </w:p>
        </w:tc>
        <w:tc>
          <w:tcPr>
            <w:tcW w:type="dxa" w:w="4876"/>
          </w:tcPr>
          <w:p>
            <w:pPr>
              <w:spacing w:after="40"/>
            </w:pPr>
            <w:r/>
            <w:r>
              <w:rPr>
                <w:rFonts w:ascii="Tahoma" w:hAnsi="Tahoma"/>
                <w:b w:val="0"/>
                <w:sz w:val="19"/>
              </w:rPr>
              <w:t>1:6</w:t>
            </w:r>
          </w:p>
        </w:tc>
      </w:tr>
      <w:tr>
        <w:tc>
          <w:tcPr>
            <w:tcW w:type="dxa" w:w="4876"/>
          </w:tcPr>
          <w:p>
            <w:pPr>
              <w:spacing w:after="40"/>
            </w:pPr>
            <w:r/>
            <w:r>
              <w:rPr>
                <w:rFonts w:ascii="Tahoma" w:hAnsi="Tahoma"/>
                <w:b w:val="0"/>
                <w:sz w:val="19"/>
              </w:rPr>
              <w:t>Day visits, Key Stage 2</w:t>
            </w:r>
          </w:p>
        </w:tc>
        <w:tc>
          <w:tcPr>
            <w:tcW w:type="dxa" w:w="4876"/>
          </w:tcPr>
          <w:p>
            <w:pPr>
              <w:spacing w:after="40"/>
            </w:pPr>
            <w:r/>
            <w:r>
              <w:rPr>
                <w:rFonts w:ascii="Tahoma" w:hAnsi="Tahoma"/>
                <w:b w:val="0"/>
                <w:sz w:val="19"/>
              </w:rPr>
              <w:t>1:10</w:t>
            </w:r>
          </w:p>
        </w:tc>
      </w:tr>
      <w:tr>
        <w:tc>
          <w:tcPr>
            <w:tcW w:type="dxa" w:w="4876"/>
          </w:tcPr>
          <w:p>
            <w:pPr>
              <w:spacing w:after="40"/>
            </w:pPr>
            <w:r/>
            <w:r>
              <w:rPr>
                <w:rFonts w:ascii="Tahoma" w:hAnsi="Tahoma"/>
                <w:b w:val="0"/>
                <w:sz w:val="19"/>
              </w:rPr>
              <w:t>Residential trips</w:t>
            </w:r>
          </w:p>
        </w:tc>
        <w:tc>
          <w:tcPr>
            <w:tcW w:type="dxa" w:w="4876"/>
          </w:tcPr>
          <w:p>
            <w:pPr>
              <w:spacing w:after="40"/>
            </w:pPr>
            <w:r/>
            <w:r>
              <w:rPr>
                <w:rFonts w:ascii="Tahoma" w:hAnsi="Tahoma"/>
                <w:b w:val="0"/>
                <w:sz w:val="19"/>
              </w:rPr>
              <w:t>1:8 (higher where the activity or pupils' needs require it)</w:t>
            </w:r>
          </w:p>
        </w:tc>
      </w:tr>
      <w:tr>
        <w:tc>
          <w:tcPr>
            <w:tcW w:type="dxa" w:w="4876"/>
          </w:tcPr>
          <w:p>
            <w:pPr>
              <w:spacing w:after="40"/>
            </w:pPr>
            <w:r/>
            <w:r>
              <w:rPr>
                <w:rFonts w:ascii="Tahoma" w:hAnsi="Tahoma"/>
                <w:b w:val="0"/>
                <w:sz w:val="19"/>
              </w:rPr>
              <w:t>Trips abroad</w:t>
            </w:r>
          </w:p>
        </w:tc>
        <w:tc>
          <w:tcPr>
            <w:tcW w:type="dxa" w:w="4876"/>
          </w:tcPr>
          <w:p>
            <w:pPr>
              <w:spacing w:after="40"/>
            </w:pPr>
            <w:r/>
            <w:r>
              <w:rPr>
                <w:rFonts w:ascii="Tahoma" w:hAnsi="Tahoma"/>
                <w:b w:val="0"/>
                <w:sz w:val="19"/>
              </w:rPr>
              <w:t>1:6</w:t>
            </w:r>
          </w:p>
        </w:tc>
      </w:tr>
      <w:tr>
        <w:tc>
          <w:tcPr>
            <w:tcW w:type="dxa" w:w="4876"/>
          </w:tcPr>
          <w:p>
            <w:pPr>
              <w:spacing w:after="40"/>
            </w:pPr>
            <w:r/>
            <w:r>
              <w:rPr>
                <w:rFonts w:ascii="Tahoma" w:hAnsi="Tahoma"/>
                <w:b w:val="0"/>
                <w:sz w:val="19"/>
              </w:rPr>
              <w:t>Activities of an adventurous nature / high risk</w:t>
            </w:r>
          </w:p>
        </w:tc>
        <w:tc>
          <w:tcPr>
            <w:tcW w:type="dxa" w:w="4876"/>
          </w:tcPr>
          <w:p>
            <w:pPr>
              <w:spacing w:after="40"/>
            </w:pPr>
            <w:r/>
            <w:r>
              <w:rPr>
                <w:rFonts w:ascii="Tahoma" w:hAnsi="Tahoma"/>
                <w:b w:val="0"/>
                <w:sz w:val="19"/>
              </w:rPr>
              <w:t>Set by the activity provider's own qualified instructor ratios, and never less favourable than the ratios above</w:t>
            </w:r>
          </w:p>
        </w:tc>
      </w:tr>
    </w:tbl>
    <w:p>
      <w:pPr>
        <w:spacing w:before="0" w:after="100" w:line="252" w:lineRule="auto"/>
      </w:pPr>
      <w:r>
        <w:rPr>
          <w:rFonts w:ascii="Tahoma" w:hAnsi="Tahoma" w:eastAsia="Tahoma"/>
          <w:b w:val="0"/>
          <w:sz w:val="20"/>
        </w:rPr>
        <w:t xml:space="preserve"/>
      </w:r>
    </w:p>
    <w:p>
      <w:pPr>
        <w:spacing w:before="0" w:after="100" w:line="252" w:lineRule="auto"/>
      </w:pPr>
      <w:r>
        <w:rPr>
          <w:rFonts w:ascii="Tahoma" w:hAnsi="Tahoma" w:eastAsia="Tahoma"/>
          <w:b w:val="0"/>
          <w:sz w:val="20"/>
        </w:rPr>
        <w:t xml:space="preserve">A higher ratio is always used where a pupil's SEND, medical needs or behaviour require additional supervision, following consultation with the SENDCO and, where relevant, the pupil's parents/carers.</w:t>
      </w:r>
    </w:p>
    <w:p>
      <w:pPr>
        <w:spacing w:before="160" w:after="80"/>
      </w:pPr>
      <w:r>
        <w:rPr>
          <w:rFonts w:ascii="Tahoma" w:hAnsi="Tahoma" w:eastAsia="Tahoma"/>
          <w:b/>
          <w:sz w:val="22"/>
        </w:rPr>
        <w:t xml:space="preserve">12. Insurance and Licensing</w:t>
      </w:r>
    </w:p>
    <w:p>
      <w:pPr>
        <w:spacing w:before="0" w:after="100" w:line="252" w:lineRule="auto"/>
      </w:pPr>
      <w:r>
        <w:rPr>
          <w:rFonts w:ascii="Tahoma" w:hAnsi="Tahoma" w:eastAsia="Tahoma"/>
          <w:b w:val="0"/>
          <w:sz w:val="20"/>
        </w:rPr>
        <w:t xml:space="preserve">When planning an activity of an adventurous nature in the UK, the Trip Co-ordinator checks that the provider holds a current licence. Insurance is arranged for every trip, however short, to ensure adequate protection and medical cover is in place, and parents/carers are informed of the limits of any insurance cover.</w:t>
      </w:r>
    </w:p>
    <w:p>
      <w:pPr>
        <w:spacing w:before="0" w:after="100" w:line="252" w:lineRule="auto"/>
      </w:pPr>
      <w:r>
        <w:rPr>
          <w:rFonts w:ascii="Tahoma" w:hAnsi="Tahoma" w:eastAsia="Tahoma"/>
          <w:b w:val="0"/>
          <w:sz w:val="20"/>
        </w:rPr>
        <w:t xml:space="preserve">Where a crime is committed against a member of the party, it is reported to the local police as soon as possible.</w:t>
      </w:r>
    </w:p>
    <w:p>
      <w:pPr>
        <w:spacing w:before="0" w:after="100" w:line="252" w:lineRule="auto"/>
      </w:pPr>
      <w:r>
        <w:rPr>
          <w:rFonts w:ascii="Tahoma" w:hAnsi="Tahoma" w:eastAsia="Tahoma"/>
          <w:b w:val="0"/>
          <w:sz w:val="20"/>
        </w:rPr>
        <w:t xml:space="preserve">Medical expenses incurred during a trip are recorded and retained in the school office.</w:t>
      </w:r>
    </w:p>
    <w:p>
      <w:pPr>
        <w:spacing w:before="160" w:after="80"/>
      </w:pPr>
      <w:r>
        <w:rPr>
          <w:rFonts w:ascii="Tahoma" w:hAnsi="Tahoma" w:eastAsia="Tahoma"/>
          <w:b/>
          <w:sz w:val="22"/>
        </w:rPr>
        <w:t xml:space="preserve">13. Accidents and Incidents</w:t>
      </w:r>
    </w:p>
    <w:p>
      <w:pPr>
        <w:spacing w:before="0" w:after="100" w:line="252" w:lineRule="auto"/>
      </w:pPr>
      <w:r>
        <w:rPr>
          <w:rFonts w:ascii="Tahoma" w:hAnsi="Tahoma" w:eastAsia="Tahoma"/>
          <w:b w:val="0"/>
          <w:sz w:val="20"/>
        </w:rPr>
        <w:t xml:space="preserve">In the case of an accident or injury on a UK school trip, the school's accident reporting process begins as set out in the Health and Safety Policy, using the school's Accident Form. In the case of an accident or injury on a trip abroad, the following applies in addition:</w:t>
      </w:r>
    </w:p>
    <w:p>
      <w:pPr>
        <w:spacing w:before="0" w:after="40" w:line="252" w:lineRule="auto"/>
        <w:ind w:left="360" w:hanging="173"/>
      </w:pPr>
      <w:r>
        <w:rPr>
          <w:rFonts w:ascii="Tahoma" w:hAnsi="Tahoma" w:eastAsia="Tahoma"/>
          <w:b w:val="0"/>
          <w:sz w:val="20"/>
        </w:rPr>
        <w:t xml:space="preserve">• Organisers will co-operate fully with local emergency services, recognising that any injury or death of a member of staff or pupil outside Great Britain may be subject to the law of the country where it occurred</w:t>
      </w:r>
    </w:p>
    <w:p>
      <w:pPr>
        <w:spacing w:before="0" w:after="40" w:line="252" w:lineRule="auto"/>
        <w:ind w:left="360" w:hanging="173"/>
      </w:pPr>
      <w:r>
        <w:rPr>
          <w:rFonts w:ascii="Tahoma" w:hAnsi="Tahoma" w:eastAsia="Tahoma"/>
          <w:b w:val="0"/>
          <w:sz w:val="20"/>
        </w:rPr>
        <w:t xml:space="preserve">• The first point of contact within the UK is the Headteacher, who will contact the family of the injured person</w:t>
      </w:r>
    </w:p>
    <w:p>
      <w:pPr>
        <w:spacing w:before="0" w:after="40" w:line="252" w:lineRule="auto"/>
        <w:ind w:left="360" w:hanging="173"/>
      </w:pPr>
      <w:r>
        <w:rPr>
          <w:rFonts w:ascii="Tahoma" w:hAnsi="Tahoma" w:eastAsia="Tahoma"/>
          <w:b w:val="0"/>
          <w:sz w:val="20"/>
        </w:rPr>
        <w:t xml:space="preserve">• Pupils will be asked not to contact friends or family in the UK until the family of the injured person has been contacted</w:t>
      </w:r>
    </w:p>
    <w:p>
      <w:pPr>
        <w:spacing w:before="0" w:after="40" w:line="252" w:lineRule="auto"/>
        <w:ind w:left="360" w:hanging="173"/>
      </w:pPr>
      <w:r>
        <w:rPr>
          <w:rFonts w:ascii="Tahoma" w:hAnsi="Tahoma" w:eastAsia="Tahoma"/>
          <w:b w:val="0"/>
          <w:sz w:val="20"/>
        </w:rPr>
        <w:t xml:space="preserve">• The British Embassy or Consulate will be informed</w:t>
      </w:r>
    </w:p>
    <w:p>
      <w:pPr>
        <w:spacing w:before="0" w:after="40" w:line="252" w:lineRule="auto"/>
        <w:ind w:left="360" w:hanging="173"/>
      </w:pPr>
      <w:r>
        <w:rPr>
          <w:rFonts w:ascii="Tahoma" w:hAnsi="Tahoma" w:eastAsia="Tahoma"/>
          <w:b w:val="0"/>
          <w:sz w:val="20"/>
        </w:rPr>
        <w:t xml:space="preserve">• The insurer will be notified</w:t>
      </w:r>
    </w:p>
    <w:p>
      <w:pPr>
        <w:spacing w:before="0" w:after="40" w:line="252" w:lineRule="auto"/>
        <w:ind w:left="360" w:hanging="173"/>
      </w:pPr>
      <w:r>
        <w:rPr>
          <w:rFonts w:ascii="Tahoma" w:hAnsi="Tahoma" w:eastAsia="Tahoma"/>
          <w:b w:val="0"/>
          <w:sz w:val="20"/>
        </w:rPr>
        <w:t xml:space="preserve">• The Headteacher will keep written records of any incidents, accidents and near misses</w:t>
      </w:r>
    </w:p>
    <w:p>
      <w:pPr>
        <w:spacing w:before="0" w:after="40" w:line="252" w:lineRule="auto"/>
        <w:ind w:left="360" w:hanging="173"/>
      </w:pPr>
      <w:r>
        <w:rPr>
          <w:rFonts w:ascii="Tahoma" w:hAnsi="Tahoma" w:eastAsia="Tahoma"/>
          <w:b w:val="0"/>
          <w:sz w:val="20"/>
        </w:rPr>
        <w:t xml:space="preserve">• Media enquiries are referred to the Headteacher or, in their absence, another member of the Senior Leadership Team or the Chair of Governors</w:t>
      </w:r>
    </w:p>
    <w:p>
      <w:pPr>
        <w:spacing w:before="0" w:after="100" w:line="252" w:lineRule="auto"/>
      </w:pPr>
      <w:r>
        <w:rPr>
          <w:rFonts w:ascii="Tahoma" w:hAnsi="Tahoma" w:eastAsia="Tahoma"/>
          <w:b w:val="0"/>
          <w:sz w:val="20"/>
        </w:rPr>
        <w:t xml:space="preserve">Relevant risk assessments are undertaken before the trip, including for specific venues such as museums and hotels, and pupils and staff are told the evacuation plan for each venue before entering it, including an agreed rendezvous point.</w:t>
      </w:r>
    </w:p>
    <w:p>
      <w:pPr>
        <w:spacing w:before="0" w:after="100" w:line="252" w:lineRule="auto"/>
      </w:pPr>
      <w:r>
        <w:rPr>
          <w:rFonts w:ascii="Tahoma" w:hAnsi="Tahoma" w:eastAsia="Tahoma"/>
          <w:b w:val="0"/>
          <w:sz w:val="20"/>
        </w:rPr>
        <w:t xml:space="preserve">To help pupils remain easily identifiable, they wear school uniform or, where appropriate, a badge carrying the school logo, at all times during the trip.</w:t>
      </w:r>
    </w:p>
    <w:p>
      <w:pPr>
        <w:spacing w:before="160" w:after="80"/>
      </w:pPr>
      <w:r>
        <w:rPr>
          <w:rFonts w:ascii="Tahoma" w:hAnsi="Tahoma" w:eastAsia="Tahoma"/>
          <w:b/>
          <w:sz w:val="22"/>
        </w:rPr>
        <w:t xml:space="preserve">14. Missing Person Procedure</w:t>
      </w:r>
    </w:p>
    <w:p>
      <w:pPr>
        <w:spacing w:before="0" w:after="100" w:line="252" w:lineRule="auto"/>
      </w:pPr>
      <w:r>
        <w:rPr>
          <w:rFonts w:ascii="Tahoma" w:hAnsi="Tahoma" w:eastAsia="Tahoma"/>
          <w:b w:val="0"/>
          <w:sz w:val="20"/>
        </w:rPr>
        <w:t xml:space="preserve">The school treats pupil and staff safety as its top priority on every trip, whether domestic or abroad. This procedure operates alongside, and in the same spirit as, the school's Child Absconding Policy, which covers a pupil going missing on the school premises.</w:t>
      </w:r>
    </w:p>
    <w:p>
      <w:pPr>
        <w:spacing w:before="0" w:after="100" w:line="252" w:lineRule="auto"/>
      </w:pPr>
      <w:r>
        <w:rPr>
          <w:rFonts w:ascii="Tahoma" w:hAnsi="Tahoma" w:eastAsia="Tahoma"/>
          <w:b w:val="0"/>
          <w:sz w:val="20"/>
        </w:rPr>
        <w:t xml:space="preserve">Before a trip, thorough risk assessments are carried out in line with this policy, and the Trip Co-ordinator liaises with each venue to agree appropriate group sizes. Where a pupil with SEND is attending, the Trip Co-ordinator ensures an adult is with them at all times and that the visit is adequately adapted to their needs.</w:t>
      </w:r>
    </w:p>
    <w:p>
      <w:pPr>
        <w:spacing w:before="0" w:after="100" w:line="252" w:lineRule="auto"/>
      </w:pPr>
      <w:r>
        <w:rPr>
          <w:rFonts w:ascii="Tahoma" w:hAnsi="Tahoma" w:eastAsia="Tahoma"/>
          <w:b w:val="0"/>
          <w:sz w:val="20"/>
        </w:rPr>
        <w:t xml:space="preserve">Everyone on the trip is given a contact sheet for all staff members, and all staff and pupils carry a mobile phone or are paired with someone who does. On arrival at each venue, the Designated Trip Leader identifies a rendezvous point for anyone who becomes separated from the group. Regular head counts take place throughout the day.</w:t>
      </w:r>
    </w:p>
    <w:p>
      <w:pPr>
        <w:spacing w:before="0" w:after="100" w:line="252" w:lineRule="auto"/>
      </w:pPr>
      <w:r>
        <w:rPr>
          <w:rFonts w:ascii="Tahoma" w:hAnsi="Tahoma" w:eastAsia="Tahoma"/>
          <w:b w:val="0"/>
          <w:sz w:val="20"/>
        </w:rPr>
        <w:t xml:space="preserve">If someone goes missing during a trip, whether in the UK or abroad:</w:t>
      </w:r>
    </w:p>
    <w:p>
      <w:pPr>
        <w:spacing w:before="0" w:after="40" w:line="252" w:lineRule="auto"/>
        <w:ind w:left="360" w:hanging="173"/>
      </w:pPr>
      <w:r>
        <w:rPr>
          <w:rFonts w:ascii="Tahoma" w:hAnsi="Tahoma" w:eastAsia="Tahoma"/>
          <w:b w:val="0"/>
          <w:sz w:val="20"/>
        </w:rPr>
        <w:t xml:space="preserve">• The Designated Trip Leader ensures the safety of the remaining pupils and staff and takes a register to identify who is missing</w:t>
      </w:r>
    </w:p>
    <w:p>
      <w:pPr>
        <w:spacing w:before="0" w:after="40" w:line="252" w:lineRule="auto"/>
        <w:ind w:left="360" w:hanging="173"/>
      </w:pPr>
      <w:r>
        <w:rPr>
          <w:rFonts w:ascii="Tahoma" w:hAnsi="Tahoma" w:eastAsia="Tahoma"/>
          <w:b w:val="0"/>
          <w:sz w:val="20"/>
        </w:rPr>
        <w:t xml:space="preserve">• The Designated Trip Leader immediately identifies one adult to begin searching and another to try to contact the missing person by phone; searching continues, where necessary, until the police arrive</w:t>
      </w:r>
    </w:p>
    <w:p>
      <w:pPr>
        <w:spacing w:before="0" w:after="40" w:line="252" w:lineRule="auto"/>
        <w:ind w:left="360" w:hanging="173"/>
      </w:pPr>
      <w:r>
        <w:rPr>
          <w:rFonts w:ascii="Tahoma" w:hAnsi="Tahoma" w:eastAsia="Tahoma"/>
          <w:b w:val="0"/>
          <w:sz w:val="20"/>
        </w:rPr>
        <w:t xml:space="preserve">• Where possible, the venue is notified to help locate the person quickly</w:t>
      </w:r>
    </w:p>
    <w:p>
      <w:pPr>
        <w:spacing w:before="0" w:after="40" w:line="252" w:lineRule="auto"/>
        <w:ind w:left="360" w:hanging="173"/>
      </w:pPr>
      <w:r>
        <w:rPr>
          <w:rFonts w:ascii="Tahoma" w:hAnsi="Tahoma" w:eastAsia="Tahoma"/>
          <w:b w:val="0"/>
          <w:sz w:val="20"/>
        </w:rPr>
        <w:t xml:space="preserve">• If the person cannot be contacted or located within 10 minutes, the local police (or, abroad, the relevant authority such as the British Embassy) are contacted</w:t>
      </w:r>
    </w:p>
    <w:p>
      <w:pPr>
        <w:spacing w:before="0" w:after="40" w:line="252" w:lineRule="auto"/>
        <w:ind w:left="360" w:hanging="173"/>
      </w:pPr>
      <w:r>
        <w:rPr>
          <w:rFonts w:ascii="Tahoma" w:hAnsi="Tahoma" w:eastAsia="Tahoma"/>
          <w:b w:val="0"/>
          <w:sz w:val="20"/>
        </w:rPr>
        <w:t xml:space="preserve">• If the police are called, the Designated Trip Leader contacts the Headteacher, or another available senior member of staff, at school</w:t>
      </w:r>
    </w:p>
    <w:p>
      <w:pPr>
        <w:spacing w:before="0" w:after="40" w:line="252" w:lineRule="auto"/>
        <w:ind w:left="360" w:hanging="173"/>
      </w:pPr>
      <w:r>
        <w:rPr>
          <w:rFonts w:ascii="Tahoma" w:hAnsi="Tahoma" w:eastAsia="Tahoma"/>
          <w:b w:val="0"/>
          <w:sz w:val="20"/>
        </w:rPr>
        <w:t xml:space="preserve">• Once the police or another authority is involved, they take the lead on locating the person and will advise on matters including when to contact next of kin</w:t>
      </w:r>
    </w:p>
    <w:p>
      <w:pPr>
        <w:spacing w:before="0" w:after="40" w:line="252" w:lineRule="auto"/>
        <w:ind w:left="360" w:hanging="173"/>
      </w:pPr>
      <w:r>
        <w:rPr>
          <w:rFonts w:ascii="Tahoma" w:hAnsi="Tahoma" w:eastAsia="Tahoma"/>
          <w:b w:val="0"/>
          <w:sz w:val="20"/>
        </w:rPr>
        <w:t xml:space="preserve">• If the missing person cannot be found, the group returns to school where possible; where this is not possible, for example on a trip abroad, the Trip Co-ordinator makes arrangements to keep the rest of the group safe, such as changing venue or cancelling further activities</w:t>
      </w:r>
    </w:p>
    <w:p>
      <w:pPr>
        <w:spacing w:before="0" w:after="100" w:line="252" w:lineRule="auto"/>
      </w:pPr>
      <w:r>
        <w:rPr>
          <w:rFonts w:ascii="Tahoma" w:hAnsi="Tahoma" w:eastAsia="Tahoma"/>
          <w:b w:val="0"/>
          <w:sz w:val="20"/>
        </w:rPr>
        <w:t xml:space="preserve">Once a missing person is found, the Designated Trip Leader will:</w:t>
      </w:r>
    </w:p>
    <w:p>
      <w:pPr>
        <w:spacing w:before="0" w:after="40" w:line="252" w:lineRule="auto"/>
        <w:ind w:left="360" w:hanging="173"/>
      </w:pPr>
      <w:r>
        <w:rPr>
          <w:rFonts w:ascii="Tahoma" w:hAnsi="Tahoma" w:eastAsia="Tahoma"/>
          <w:b w:val="0"/>
          <w:sz w:val="20"/>
        </w:rPr>
        <w:t xml:space="preserve">• Review group sizes and staffing ratios to reduce the risk of someone becoming separated again</w:t>
      </w:r>
    </w:p>
    <w:p>
      <w:pPr>
        <w:spacing w:before="0" w:after="40" w:line="252" w:lineRule="auto"/>
        <w:ind w:left="360" w:hanging="173"/>
      </w:pPr>
      <w:r>
        <w:rPr>
          <w:rFonts w:ascii="Tahoma" w:hAnsi="Tahoma" w:eastAsia="Tahoma"/>
          <w:b w:val="0"/>
          <w:sz w:val="20"/>
        </w:rPr>
        <w:t xml:space="preserve">• Review whether more frequent registers should be taken</w:t>
      </w:r>
    </w:p>
    <w:p>
      <w:pPr>
        <w:spacing w:before="0" w:after="40" w:line="252" w:lineRule="auto"/>
        <w:ind w:left="360" w:hanging="173"/>
      </w:pPr>
      <w:r>
        <w:rPr>
          <w:rFonts w:ascii="Tahoma" w:hAnsi="Tahoma" w:eastAsia="Tahoma"/>
          <w:b w:val="0"/>
          <w:sz w:val="20"/>
        </w:rPr>
        <w:t xml:space="preserve">• Assess whether the venues visited are suitable for the group</w:t>
      </w:r>
    </w:p>
    <w:p>
      <w:pPr>
        <w:spacing w:before="0" w:after="40" w:line="252" w:lineRule="auto"/>
        <w:ind w:left="360" w:hanging="173"/>
      </w:pPr>
      <w:r>
        <w:rPr>
          <w:rFonts w:ascii="Tahoma" w:hAnsi="Tahoma" w:eastAsia="Tahoma"/>
          <w:b w:val="0"/>
          <w:sz w:val="20"/>
        </w:rPr>
        <w:t xml:space="preserve">• Make recommendations to the Trip Co-ordinator to help prevent a similar incident in future</w:t>
      </w:r>
    </w:p>
    <w:p>
      <w:pPr>
        <w:spacing w:before="160" w:after="80"/>
      </w:pPr>
      <w:r>
        <w:rPr>
          <w:rFonts w:ascii="Tahoma" w:hAnsi="Tahoma" w:eastAsia="Tahoma"/>
          <w:b/>
          <w:sz w:val="22"/>
        </w:rPr>
        <w:t xml:space="preserve">15. Pupils with SEND</w:t>
      </w:r>
    </w:p>
    <w:p>
      <w:pPr>
        <w:spacing w:before="0" w:after="100" w:line="252" w:lineRule="auto"/>
      </w:pPr>
      <w:r>
        <w:rPr>
          <w:rFonts w:ascii="Tahoma" w:hAnsi="Tahoma" w:eastAsia="Tahoma"/>
          <w:b w:val="0"/>
          <w:sz w:val="20"/>
        </w:rPr>
        <w:t xml:space="preserve">Where possible, activities and visits are adapted to enable pupils with SEND to take part fully. The SENDCO, Shefa Malik, liaises with parents/carers, where appropriate, to identify what reasonable adjustments may be needed, in line with the school's SEND Policy and its duties under the Equality Act 2010.</w:t>
      </w:r>
    </w:p>
    <w:p>
      <w:pPr>
        <w:spacing w:before="0" w:after="100" w:line="252" w:lineRule="auto"/>
      </w:pPr>
      <w:r>
        <w:rPr>
          <w:rFonts w:ascii="Tahoma" w:hAnsi="Tahoma" w:eastAsia="Tahoma"/>
          <w:b w:val="0"/>
          <w:sz w:val="20"/>
        </w:rPr>
        <w:t xml:space="preserve">Where full participation is not possible, an alternative activity of equal educational value is arranged. A pupil with SEND is accompanied by a responsible adult throughout the trip or visit.</w:t>
      </w:r>
    </w:p>
    <w:p>
      <w:pPr>
        <w:spacing w:before="160" w:after="80"/>
      </w:pPr>
      <w:r>
        <w:rPr>
          <w:rFonts w:ascii="Tahoma" w:hAnsi="Tahoma" w:eastAsia="Tahoma"/>
          <w:b/>
          <w:sz w:val="22"/>
        </w:rPr>
        <w:t xml:space="preserve">16. Early Years (EYFS) Visits</w:t>
      </w:r>
    </w:p>
    <w:p>
      <w:pPr>
        <w:spacing w:before="0" w:after="100" w:line="252" w:lineRule="auto"/>
      </w:pPr>
      <w:r>
        <w:rPr>
          <w:rFonts w:ascii="Tahoma" w:hAnsi="Tahoma" w:eastAsia="Tahoma"/>
          <w:b w:val="0"/>
          <w:sz w:val="20"/>
        </w:rPr>
        <w:t xml:space="preserve">Off-site visits involving pupils in the school's Early Years setting follow this policy alongside the current EYFS statutory framework and the school's Safeguarding and Welfare Requirements Statement (EYFS).</w:t>
      </w:r>
    </w:p>
    <w:p>
      <w:pPr>
        <w:spacing w:before="0" w:after="40" w:line="252" w:lineRule="auto"/>
        <w:ind w:left="360" w:hanging="173"/>
      </w:pPr>
      <w:r>
        <w:rPr>
          <w:rFonts w:ascii="Tahoma" w:hAnsi="Tahoma" w:eastAsia="Tahoma"/>
          <w:b w:val="0"/>
          <w:sz w:val="20"/>
        </w:rPr>
        <w:t xml:space="preserve">• Written parental consent is always obtained before an Early Years pupil takes part in an off-site visit</w:t>
      </w:r>
    </w:p>
    <w:p>
      <w:pPr>
        <w:spacing w:before="0" w:after="40" w:line="252" w:lineRule="auto"/>
        <w:ind w:left="360" w:hanging="173"/>
      </w:pPr>
      <w:r>
        <w:rPr>
          <w:rFonts w:ascii="Tahoma" w:hAnsi="Tahoma" w:eastAsia="Tahoma"/>
          <w:b w:val="0"/>
          <w:sz w:val="20"/>
        </w:rPr>
        <w:t xml:space="preserve">• Statutory EYFS staff-to-child ratios are maintained throughout the visit, and are never relaxed to accommodate the logistics of the trip</w:t>
      </w:r>
    </w:p>
    <w:p>
      <w:pPr>
        <w:spacing w:before="0" w:after="40" w:line="252" w:lineRule="auto"/>
        <w:ind w:left="360" w:hanging="173"/>
      </w:pPr>
      <w:r>
        <w:rPr>
          <w:rFonts w:ascii="Tahoma" w:hAnsi="Tahoma" w:eastAsia="Tahoma"/>
          <w:b w:val="0"/>
          <w:sz w:val="20"/>
        </w:rPr>
        <w:t xml:space="preserve">• At least one member of staff holding a current paediatric first aid (PFA) certificate accompanies every Early Years visit, in line with the First Aid Policy</w:t>
      </w:r>
    </w:p>
    <w:p>
      <w:pPr>
        <w:spacing w:before="0" w:after="40" w:line="252" w:lineRule="auto"/>
        <w:ind w:left="360" w:hanging="173"/>
      </w:pPr>
      <w:r>
        <w:rPr>
          <w:rFonts w:ascii="Tahoma" w:hAnsi="Tahoma" w:eastAsia="Tahoma"/>
          <w:b w:val="0"/>
          <w:sz w:val="20"/>
        </w:rPr>
        <w:t xml:space="preserve">• A portable first aid kit, each child's known medical information, and parent/carer emergency contact details are carried by the lead member of staff</w:t>
      </w:r>
    </w:p>
    <w:p>
      <w:pPr>
        <w:spacing w:before="0" w:after="40" w:line="252" w:lineRule="auto"/>
        <w:ind w:left="360" w:hanging="173"/>
      </w:pPr>
      <w:r>
        <w:rPr>
          <w:rFonts w:ascii="Tahoma" w:hAnsi="Tahoma" w:eastAsia="Tahoma"/>
          <w:b w:val="0"/>
          <w:sz w:val="20"/>
        </w:rPr>
        <w:t xml:space="preserve">• Additional equipment needs, such as buggies, changing facilities or specific dietary requirements, are identified and arranged before the visit</w:t>
      </w:r>
    </w:p>
    <w:p>
      <w:pPr>
        <w:spacing w:before="160" w:after="80"/>
      </w:pPr>
      <w:r>
        <w:rPr>
          <w:rFonts w:ascii="Tahoma" w:hAnsi="Tahoma" w:eastAsia="Tahoma"/>
          <w:b/>
          <w:sz w:val="22"/>
        </w:rPr>
        <w:t xml:space="preserve">17. Finance</w:t>
      </w:r>
    </w:p>
    <w:p>
      <w:pPr>
        <w:spacing w:before="0" w:after="100" w:line="252" w:lineRule="auto"/>
      </w:pPr>
      <w:r>
        <w:rPr>
          <w:rFonts w:ascii="Tahoma" w:hAnsi="Tahoma" w:eastAsia="Tahoma"/>
          <w:b w:val="0"/>
          <w:sz w:val="20"/>
        </w:rPr>
        <w:t xml:space="preserve">Financial procedures for trips follow the school's School Fees Policy.</w:t>
      </w:r>
    </w:p>
    <w:p>
      <w:pPr>
        <w:spacing w:before="0" w:after="100" w:line="252" w:lineRule="auto"/>
      </w:pPr>
      <w:r>
        <w:rPr>
          <w:rFonts w:ascii="Tahoma" w:hAnsi="Tahoma" w:eastAsia="Tahoma"/>
          <w:b w:val="0"/>
          <w:sz w:val="20"/>
        </w:rPr>
        <w:t xml:space="preserve">The school acts in accordance with the DfE's guidance 'Charging for school activities' and, therefore, only charges for trips classed as an 'optional extra' — education provided outside school time that is not part of the National Curriculum, part of the syllabus for an examination the pupil is being prepared for, or part of religious education.</w:t>
      </w:r>
    </w:p>
    <w:p>
      <w:pPr>
        <w:spacing w:before="0" w:after="100" w:line="252" w:lineRule="auto"/>
      </w:pPr>
      <w:r>
        <w:rPr>
          <w:rFonts w:ascii="Tahoma" w:hAnsi="Tahoma" w:eastAsia="Tahoma"/>
          <w:b w:val="0"/>
          <w:sz w:val="20"/>
        </w:rPr>
        <w:t xml:space="preserve">Money for school trips is always paid directly to the school; it is never processed through personal accounts.</w:t>
      </w:r>
    </w:p>
    <w:p>
      <w:pPr>
        <w:spacing w:before="0" w:after="100" w:line="252" w:lineRule="auto"/>
      </w:pPr>
      <w:r>
        <w:rPr>
          <w:rFonts w:ascii="Tahoma" w:hAnsi="Tahoma" w:eastAsia="Tahoma"/>
          <w:b w:val="0"/>
          <w:sz w:val="20"/>
        </w:rPr>
        <w:t xml:space="preserve">All letters to parents/carers about a school trip explain what will happen if the trip is cancelled, or if a pupil's place on the trip is cancelled.</w:t>
      </w:r>
    </w:p>
    <w:p>
      <w:pPr>
        <w:spacing w:before="0" w:after="100" w:line="252" w:lineRule="auto"/>
      </w:pPr>
      <w:r>
        <w:rPr>
          <w:rFonts w:ascii="Tahoma" w:hAnsi="Tahoma" w:eastAsia="Tahoma"/>
          <w:b w:val="0"/>
          <w:sz w:val="20"/>
        </w:rPr>
        <w:t xml:space="preserve">If a trip is cancelled due to unforeseeable circumstances, it is at the Headteacher's discretion, in consultation with the Governing Board, whether a refund is given, taking into account the cost to the school, including any alternative provision costs.</w:t>
      </w:r>
    </w:p>
    <w:p>
      <w:pPr>
        <w:spacing w:before="0" w:after="100" w:line="252" w:lineRule="auto"/>
      </w:pPr>
      <w:r>
        <w:rPr>
          <w:rFonts w:ascii="Tahoma" w:hAnsi="Tahoma" w:eastAsia="Tahoma"/>
          <w:b w:val="0"/>
          <w:sz w:val="20"/>
        </w:rPr>
        <w:t xml:space="preserve">If a pupil's place on a trip is cancelled, it is at the Headteacher's discretion, in consultation with the Governing Board, whether a refund is given, taking into account the reason for cancelling, whether the school will be reimbursed for the place, and whether it can be offered to another pupil. Where a pupil has previously received a full refund after cancelling a place, the school may decline to offer them a place on a future trip.</w:t>
      </w:r>
    </w:p>
    <w:p>
      <w:pPr>
        <w:spacing w:before="0" w:after="100" w:line="252" w:lineRule="auto"/>
      </w:pPr>
      <w:r>
        <w:rPr>
          <w:rFonts w:ascii="Tahoma" w:hAnsi="Tahoma" w:eastAsia="Tahoma"/>
          <w:b w:val="0"/>
          <w:sz w:val="20"/>
        </w:rPr>
        <w:t xml:space="preserve">The school takes a common-sense approach to refunds and cancellations, ensuring all pupils are treated equally. Any charge to pupils will not exceed the actual cost of the trip divided equally between the pupils taking part. Once a trip is booked and confirmed, if contributions exceed its total cost, a refund is given where the excess is more than £1 per pupil; any smaller excess is absorbed by the school.</w:t>
      </w:r>
    </w:p>
    <w:p>
      <w:pPr>
        <w:spacing w:before="160" w:after="80"/>
      </w:pPr>
      <w:r>
        <w:rPr>
          <w:rFonts w:ascii="Tahoma" w:hAnsi="Tahoma" w:eastAsia="Tahoma"/>
          <w:b/>
          <w:sz w:val="22"/>
        </w:rPr>
        <w:t xml:space="preserve">18. Residential Trips and Trips Abroad</w:t>
      </w:r>
    </w:p>
    <w:p>
      <w:pPr>
        <w:spacing w:before="0" w:after="100" w:line="252" w:lineRule="auto"/>
      </w:pPr>
      <w:r>
        <w:rPr>
          <w:rFonts w:ascii="Tahoma" w:hAnsi="Tahoma" w:eastAsia="Tahoma"/>
          <w:b w:val="0"/>
          <w:sz w:val="20"/>
        </w:rPr>
        <w:t xml:space="preserve">The following applies whenever the school undertakes a residential trip or a trip abroad, in addition to the rest of this policy.</w:t>
      </w:r>
    </w:p>
    <w:p>
      <w:pPr>
        <w:spacing w:before="0" w:after="40" w:line="252" w:lineRule="auto"/>
        <w:ind w:left="360" w:hanging="173"/>
      </w:pPr>
      <w:r>
        <w:rPr>
          <w:rFonts w:ascii="Tahoma" w:hAnsi="Tahoma" w:eastAsia="Tahoma"/>
          <w:b w:val="0"/>
          <w:sz w:val="20"/>
        </w:rPr>
        <w:t xml:space="preserve">• The Trip Co-ordinator considers the Foreign, Commonwealth and Development Office's travel advice and, where an activity carries significant risk, the relevant British Standard for adventurous activities outside the UK</w:t>
      </w:r>
    </w:p>
    <w:p>
      <w:pPr>
        <w:spacing w:before="0" w:after="40" w:line="252" w:lineRule="auto"/>
        <w:ind w:left="360" w:hanging="173"/>
      </w:pPr>
      <w:r>
        <w:rPr>
          <w:rFonts w:ascii="Tahoma" w:hAnsi="Tahoma" w:eastAsia="Tahoma"/>
          <w:b w:val="0"/>
          <w:sz w:val="20"/>
        </w:rPr>
        <w:t xml:space="preserve">• Passport validity, visa requirements and other entry requirements (for example, vaccination status) are checked and dealt with within three months of the trip being confirmed, to avoid last-minute problems</w:t>
      </w:r>
    </w:p>
    <w:p>
      <w:pPr>
        <w:spacing w:before="0" w:after="40" w:line="252" w:lineRule="auto"/>
        <w:ind w:left="360" w:hanging="173"/>
      </w:pPr>
      <w:r>
        <w:rPr>
          <w:rFonts w:ascii="Tahoma" w:hAnsi="Tahoma" w:eastAsia="Tahoma"/>
          <w:b w:val="0"/>
          <w:sz w:val="20"/>
        </w:rPr>
        <w:t xml:space="preserve">• Staff and pupils are taught about the culture and values of the country being visited</w:t>
      </w:r>
    </w:p>
    <w:p>
      <w:pPr>
        <w:spacing w:before="0" w:after="40" w:line="252" w:lineRule="auto"/>
        <w:ind w:left="360" w:hanging="173"/>
      </w:pPr>
      <w:r>
        <w:rPr>
          <w:rFonts w:ascii="Tahoma" w:hAnsi="Tahoma" w:eastAsia="Tahoma"/>
          <w:b w:val="0"/>
          <w:sz w:val="20"/>
        </w:rPr>
        <w:t xml:space="preserve">• Before the trip, the Trip Co-ordinator checks the current travel advice for each country visited, including any visa, permit or other entry requirements</w:t>
      </w:r>
    </w:p>
    <w:p>
      <w:pPr>
        <w:spacing w:before="0" w:after="40" w:line="252" w:lineRule="auto"/>
        <w:ind w:left="360" w:hanging="173"/>
      </w:pPr>
      <w:r>
        <w:rPr>
          <w:rFonts w:ascii="Tahoma" w:hAnsi="Tahoma" w:eastAsia="Tahoma"/>
          <w:b w:val="0"/>
          <w:sz w:val="20"/>
        </w:rPr>
        <w:t xml:space="preserve">• Staff and pupils are made aware of the 90-day-in-180-day rule for travel within the EU, Switzerland, Norway, Iceland and Liechtenstein</w:t>
      </w:r>
    </w:p>
    <w:p>
      <w:pPr>
        <w:spacing w:before="0" w:after="40" w:line="252" w:lineRule="auto"/>
        <w:ind w:left="360" w:hanging="173"/>
      </w:pPr>
      <w:r>
        <w:rPr>
          <w:rFonts w:ascii="Tahoma" w:hAnsi="Tahoma" w:eastAsia="Tahoma"/>
          <w:b w:val="0"/>
          <w:sz w:val="20"/>
        </w:rPr>
        <w:t xml:space="preserve">• Healthcare and travel insurance checks are completed before the trip so that all attendees are covered for medical issues or accidents</w:t>
      </w:r>
    </w:p>
    <w:p>
      <w:pPr>
        <w:spacing w:before="0" w:after="40" w:line="252" w:lineRule="auto"/>
        <w:ind w:left="360" w:hanging="173"/>
      </w:pPr>
      <w:r>
        <w:rPr>
          <w:rFonts w:ascii="Tahoma" w:hAnsi="Tahoma" w:eastAsia="Tahoma"/>
          <w:b w:val="0"/>
          <w:sz w:val="20"/>
        </w:rPr>
        <w:t xml:space="preserve">• Pupils and staff are told whether they need a Global Health Insurance Card (GHIC) or European Health Insurance Card (EHIC) to access state-provided healthcare during a temporary stay in the EU</w:t>
      </w:r>
    </w:p>
    <w:p>
      <w:pPr>
        <w:spacing w:before="0" w:after="40" w:line="252" w:lineRule="auto"/>
        <w:ind w:left="360" w:hanging="173"/>
      </w:pPr>
      <w:r>
        <w:rPr>
          <w:rFonts w:ascii="Tahoma" w:hAnsi="Tahoma" w:eastAsia="Tahoma"/>
          <w:b w:val="0"/>
          <w:sz w:val="20"/>
        </w:rPr>
        <w:t xml:space="preserve">• Staff are briefed on spotting suspicious behaviour and remaining vigilant abroad, and pupils are taught how to stay safe and alert in the country being visited, particularly regarding approaches from strangers</w:t>
      </w:r>
    </w:p>
    <w:p>
      <w:pPr>
        <w:spacing w:before="0" w:after="40" w:line="252" w:lineRule="auto"/>
        <w:ind w:left="360" w:hanging="173"/>
      </w:pPr>
      <w:r>
        <w:rPr>
          <w:rFonts w:ascii="Tahoma" w:hAnsi="Tahoma" w:eastAsia="Tahoma"/>
          <w:b w:val="0"/>
          <w:sz w:val="20"/>
        </w:rPr>
        <w:t xml:space="preserve">• Registers are taken at the start and end of each day, before and after events, and at regular intervals during days out</w:t>
      </w:r>
    </w:p>
    <w:p>
      <w:pPr>
        <w:spacing w:before="0" w:after="40" w:line="252" w:lineRule="auto"/>
        <w:ind w:left="360" w:hanging="173"/>
      </w:pPr>
      <w:r>
        <w:rPr>
          <w:rFonts w:ascii="Tahoma" w:hAnsi="Tahoma" w:eastAsia="Tahoma"/>
          <w:b w:val="0"/>
          <w:sz w:val="20"/>
        </w:rPr>
        <w:t xml:space="preserve">• Staff check local news at the start of each day of the trip to confirm that planned activities remain safe to go ahead</w:t>
      </w:r>
    </w:p>
    <w:p>
      <w:pPr>
        <w:spacing w:before="0" w:after="40" w:line="252" w:lineRule="auto"/>
        <w:ind w:left="360" w:hanging="173"/>
      </w:pPr>
      <w:r>
        <w:rPr>
          <w:rFonts w:ascii="Tahoma" w:hAnsi="Tahoma" w:eastAsia="Tahoma"/>
          <w:b w:val="0"/>
          <w:sz w:val="20"/>
        </w:rPr>
        <w:t xml:space="preserve">• All pupils and staff are given an emergency contact sheet at the start of the trip, including the Designated Trip Leader's mobile number and relevant emergency numbers and phrases for the country visited</w:t>
      </w:r>
    </w:p>
    <w:p>
      <w:pPr>
        <w:spacing w:before="0" w:after="40" w:line="252" w:lineRule="auto"/>
        <w:ind w:left="360" w:hanging="173"/>
      </w:pPr>
      <w:r>
        <w:rPr>
          <w:rFonts w:ascii="Tahoma" w:hAnsi="Tahoma" w:eastAsia="Tahoma"/>
          <w:b w:val="0"/>
          <w:sz w:val="20"/>
        </w:rPr>
        <w:t xml:space="preserve">• Where an external provider is used abroad, the school checks whether they hold an equivalent of the LOtC Quality Badge and, if not, carries out its own checks before agreeing to use them</w:t>
      </w:r>
    </w:p>
    <w:p>
      <w:pPr>
        <w:spacing w:before="160" w:after="80"/>
      </w:pPr>
      <w:r>
        <w:rPr>
          <w:rFonts w:ascii="Tahoma" w:hAnsi="Tahoma" w:eastAsia="Tahoma"/>
          <w:b/>
          <w:sz w:val="22"/>
        </w:rPr>
        <w:t xml:space="preserve">19. Evaluating Trips and Visits</w:t>
      </w:r>
    </w:p>
    <w:p>
      <w:pPr>
        <w:spacing w:before="0" w:after="100" w:line="252" w:lineRule="auto"/>
      </w:pPr>
      <w:r>
        <w:rPr>
          <w:rFonts w:ascii="Tahoma" w:hAnsi="Tahoma" w:eastAsia="Tahoma"/>
          <w:b w:val="0"/>
          <w:sz w:val="20"/>
        </w:rPr>
        <w:t xml:space="preserve">Following a trip, the Trip Co-ordinator meets with the staff who attended to assess how successful it was, both in terms of educational value and safeguarding effectiveness. Recommendations arising from this review are used to improve future trips and visits.</w:t>
      </w:r>
    </w:p>
    <w:p>
      <w:pPr>
        <w:spacing w:before="160" w:after="80"/>
      </w:pPr>
      <w:r>
        <w:rPr>
          <w:rFonts w:ascii="Tahoma" w:hAnsi="Tahoma" w:eastAsia="Tahoma"/>
          <w:b/>
          <w:sz w:val="22"/>
        </w:rPr>
        <w:t xml:space="preserve">20. Monitoring and Review</w:t>
      </w:r>
    </w:p>
    <w:p>
      <w:pPr>
        <w:spacing w:before="0" w:after="100" w:line="252" w:lineRule="auto"/>
      </w:pPr>
      <w:r>
        <w:rPr>
          <w:rFonts w:ascii="Tahoma" w:hAnsi="Tahoma" w:eastAsia="Tahoma"/>
          <w:b w:val="0"/>
          <w:sz w:val="20"/>
        </w:rPr>
        <w:t xml:space="preserve">This policy is monitored by the Headteacher and reviewed annually by the Governing Board, taking into account any changes in legislation or guidance and any learning from trips undertaken during the year.</w:t>
      </w:r>
    </w:p>
    <w:p>
      <w:pPr>
        <w:spacing w:before="160" w:after="80"/>
      </w:pPr>
      <w:r>
        <w:rPr>
          <w:rFonts w:ascii="Tahoma" w:hAnsi="Tahoma" w:eastAsia="Tahoma"/>
          <w:b/>
          <w:sz w:val="22"/>
        </w:rPr>
        <w:t xml:space="preserve">21. Links with Other Policies</w:t>
      </w:r>
    </w:p>
    <w:p>
      <w:pPr>
        <w:spacing w:before="0" w:after="100" w:line="252" w:lineRule="auto"/>
      </w:pPr>
      <w:r>
        <w:rPr>
          <w:rFonts w:ascii="Tahoma" w:hAnsi="Tahoma" w:eastAsia="Tahoma"/>
          <w:b w:val="0"/>
          <w:sz w:val="20"/>
        </w:rPr>
        <w:t xml:space="preserve">This policy should be read alongside the school's:</w:t>
      </w:r>
    </w:p>
    <w:p>
      <w:pPr>
        <w:spacing w:before="0" w:after="40" w:line="252" w:lineRule="auto"/>
        <w:ind w:left="360" w:hanging="173"/>
      </w:pPr>
      <w:r>
        <w:rPr>
          <w:rFonts w:ascii="Tahoma" w:hAnsi="Tahoma" w:eastAsia="Tahoma"/>
          <w:b w:val="0"/>
          <w:sz w:val="20"/>
        </w:rPr>
        <w:t xml:space="preserve">• Health and Safety Policy</w:t>
      </w:r>
    </w:p>
    <w:p>
      <w:pPr>
        <w:spacing w:before="0" w:after="40" w:line="252" w:lineRule="auto"/>
        <w:ind w:left="360" w:hanging="173"/>
      </w:pPr>
      <w:r>
        <w:rPr>
          <w:rFonts w:ascii="Tahoma" w:hAnsi="Tahoma" w:eastAsia="Tahoma"/>
          <w:b w:val="0"/>
          <w:sz w:val="20"/>
        </w:rPr>
        <w:t xml:space="preserve">• Premises Management Policy</w:t>
      </w:r>
    </w:p>
    <w:p>
      <w:pPr>
        <w:spacing w:before="0" w:after="40" w:line="252" w:lineRule="auto"/>
        <w:ind w:left="360" w:hanging="173"/>
      </w:pPr>
      <w:r>
        <w:rPr>
          <w:rFonts w:ascii="Tahoma" w:hAnsi="Tahoma" w:eastAsia="Tahoma"/>
          <w:b w:val="0"/>
          <w:sz w:val="20"/>
        </w:rPr>
        <w:t xml:space="preserve">• Complaints Policy</w:t>
      </w:r>
    </w:p>
    <w:p>
      <w:pPr>
        <w:spacing w:before="0" w:after="40" w:line="252" w:lineRule="auto"/>
        <w:ind w:left="360" w:hanging="173"/>
      </w:pPr>
      <w:r>
        <w:rPr>
          <w:rFonts w:ascii="Tahoma" w:hAnsi="Tahoma" w:eastAsia="Tahoma"/>
          <w:b w:val="0"/>
          <w:sz w:val="20"/>
        </w:rPr>
        <w:t xml:space="preserve">• Safer Recruitment Policy</w:t>
      </w:r>
    </w:p>
    <w:p>
      <w:pPr>
        <w:spacing w:before="0" w:after="40" w:line="252" w:lineRule="auto"/>
        <w:ind w:left="360" w:hanging="173"/>
      </w:pPr>
      <w:r>
        <w:rPr>
          <w:rFonts w:ascii="Tahoma" w:hAnsi="Tahoma" w:eastAsia="Tahoma"/>
          <w:b w:val="0"/>
          <w:sz w:val="20"/>
        </w:rPr>
        <w:t xml:space="preserve">• Minibus and Transport Policy</w:t>
      </w:r>
    </w:p>
    <w:p>
      <w:pPr>
        <w:spacing w:before="0" w:after="40" w:line="252" w:lineRule="auto"/>
        <w:ind w:left="360" w:hanging="173"/>
      </w:pPr>
      <w:r>
        <w:rPr>
          <w:rFonts w:ascii="Tahoma" w:hAnsi="Tahoma" w:eastAsia="Tahoma"/>
          <w:b w:val="0"/>
          <w:sz w:val="20"/>
        </w:rPr>
        <w:t xml:space="preserve">• School Fees Policy</w:t>
      </w:r>
    </w:p>
    <w:p>
      <w:pPr>
        <w:spacing w:before="0" w:after="40" w:line="252" w:lineRule="auto"/>
        <w:ind w:left="360" w:hanging="173"/>
      </w:pPr>
      <w:r>
        <w:rPr>
          <w:rFonts w:ascii="Tahoma" w:hAnsi="Tahoma" w:eastAsia="Tahoma"/>
          <w:b w:val="0"/>
          <w:sz w:val="20"/>
        </w:rPr>
        <w:t xml:space="preserve">• Equality Policy and Objectives</w:t>
      </w:r>
    </w:p>
    <w:p>
      <w:pPr>
        <w:spacing w:before="0" w:after="40" w:line="252" w:lineRule="auto"/>
        <w:ind w:left="360" w:hanging="173"/>
      </w:pPr>
      <w:r>
        <w:rPr>
          <w:rFonts w:ascii="Tahoma" w:hAnsi="Tahoma" w:eastAsia="Tahoma"/>
          <w:b w:val="0"/>
          <w:sz w:val="20"/>
        </w:rPr>
        <w:t xml:space="preserve">• SEND Policy</w:t>
      </w:r>
    </w:p>
    <w:p>
      <w:pPr>
        <w:spacing w:before="0" w:after="40" w:line="252" w:lineRule="auto"/>
        <w:ind w:left="360" w:hanging="173"/>
      </w:pPr>
      <w:r>
        <w:rPr>
          <w:rFonts w:ascii="Tahoma" w:hAnsi="Tahoma" w:eastAsia="Tahoma"/>
          <w:b w:val="0"/>
          <w:sz w:val="20"/>
        </w:rPr>
        <w:t xml:space="preserve">• Supporting Pupils with Medical Conditions Policy</w:t>
      </w:r>
    </w:p>
    <w:p>
      <w:pPr>
        <w:spacing w:before="0" w:after="40" w:line="252" w:lineRule="auto"/>
        <w:ind w:left="360" w:hanging="173"/>
      </w:pPr>
      <w:r>
        <w:rPr>
          <w:rFonts w:ascii="Tahoma" w:hAnsi="Tahoma" w:eastAsia="Tahoma"/>
          <w:b w:val="0"/>
          <w:sz w:val="20"/>
        </w:rPr>
        <w:t xml:space="preserve">• Safeguarding and Welfare Requirements Statement (EYFS)</w:t>
      </w:r>
    </w:p>
    <w:p>
      <w:pPr>
        <w:spacing w:before="0" w:after="40" w:line="252" w:lineRule="auto"/>
        <w:ind w:left="360" w:hanging="173"/>
      </w:pPr>
      <w:r>
        <w:rPr>
          <w:rFonts w:ascii="Tahoma" w:hAnsi="Tahoma" w:eastAsia="Tahoma"/>
          <w:b w:val="0"/>
          <w:sz w:val="20"/>
        </w:rPr>
        <w:t xml:space="preserve">• Child Absconding Policy</w:t>
      </w:r>
    </w:p>
    <w:p>
      <w:pPr>
        <w:spacing w:before="0" w:after="40" w:line="252" w:lineRule="auto"/>
        <w:ind w:left="360" w:hanging="173"/>
      </w:pPr>
      <w:r>
        <w:rPr>
          <w:rFonts w:ascii="Tahoma" w:hAnsi="Tahoma" w:eastAsia="Tahoma"/>
          <w:b w:val="0"/>
          <w:sz w:val="20"/>
        </w:rPr>
        <w:t xml:space="preserve">• Behaviour Policy</w:t>
      </w:r>
    </w:p>
    <w:p>
      <w:pPr>
        <w:spacing w:before="0" w:after="40" w:line="252" w:lineRule="auto"/>
        <w:ind w:left="360" w:hanging="173"/>
      </w:pPr>
      <w:r>
        <w:rPr>
          <w:rFonts w:ascii="Tahoma" w:hAnsi="Tahoma" w:eastAsia="Tahoma"/>
          <w:b w:val="0"/>
          <w:sz w:val="20"/>
        </w:rPr>
        <w:t xml:space="preserve">• First Aid Policy</w:t>
      </w:r>
    </w:p>
    <w:p>
      <w:pPr>
        <w:spacing w:before="160" w:after="80"/>
      </w:pPr>
      <w:r>
        <w:rPr>
          <w:rFonts w:ascii="Tahoma" w:hAnsi="Tahoma" w:eastAsia="Tahoma"/>
          <w:b/>
          <w:sz w:val="22"/>
        </w:rPr>
        <w:t xml:space="preserve">Appendix A: Annual Consent Form for Educational Visits and School Trips</w:t>
      </w:r>
    </w:p>
    <w:p>
      <w:pPr>
        <w:spacing w:before="0" w:after="100" w:line="252" w:lineRule="auto"/>
      </w:pPr>
      <w:r>
        <w:rPr>
          <w:rFonts w:ascii="Tahoma" w:hAnsi="Tahoma" w:eastAsia="Tahoma"/>
          <w:b w:val="0"/>
          <w:sz w:val="20"/>
        </w:rPr>
        <w:t xml:space="preserve">Please sign and date this form if you are happy to give consent for your child,</w:t>
      </w:r>
    </w:p>
    <w:p>
      <w:pPr>
        <w:spacing w:before="0" w:after="100" w:line="252" w:lineRule="auto"/>
      </w:pPr>
      <w:r>
        <w:rPr>
          <w:rFonts w:ascii="Tahoma" w:hAnsi="Tahoma" w:eastAsia="Tahoma"/>
          <w:b w:val="0"/>
          <w:sz w:val="20"/>
        </w:rPr>
        <w:t xml:space="preserve">_________________________________________________ (child's full name),</w:t>
      </w:r>
    </w:p>
    <w:p>
      <w:pPr>
        <w:spacing w:before="0" w:after="40" w:line="252" w:lineRule="auto"/>
        <w:ind w:left="360" w:hanging="173"/>
      </w:pPr>
      <w:r>
        <w:rPr>
          <w:rFonts w:ascii="Tahoma" w:hAnsi="Tahoma" w:eastAsia="Tahoma"/>
          <w:b w:val="0"/>
          <w:sz w:val="20"/>
        </w:rPr>
        <w:t xml:space="preserve">• To take part in school trips and other activities that take place outside the school premises; and</w:t>
      </w:r>
    </w:p>
    <w:p>
      <w:pPr>
        <w:spacing w:before="0" w:after="40" w:line="252" w:lineRule="auto"/>
        <w:ind w:left="360" w:hanging="173"/>
      </w:pPr>
      <w:r>
        <w:rPr>
          <w:rFonts w:ascii="Tahoma" w:hAnsi="Tahoma" w:eastAsia="Tahoma"/>
          <w:b w:val="0"/>
          <w:sz w:val="20"/>
        </w:rPr>
        <w:t xml:space="preserve">• To be given first aid or urgent medical treatment during any school trip or activity, if necessary.</w:t>
      </w:r>
    </w:p>
    <w:p>
      <w:pPr>
        <w:spacing w:before="0" w:after="100" w:line="252" w:lineRule="auto"/>
      </w:pPr>
      <w:r>
        <w:rPr>
          <w:b/>
          <w:rFonts w:ascii="Tahoma" w:hAnsi="Tahoma" w:eastAsia="Tahoma"/>
          <w:sz w:val="20"/>
        </w:rPr>
        <w:t xml:space="preserve">Please note the following before signing this form:</w:t>
      </w:r>
    </w:p>
    <w:p>
      <w:pPr>
        <w:spacing w:before="0" w:after="100" w:line="252" w:lineRule="auto"/>
      </w:pPr>
      <w:r>
        <w:rPr>
          <w:rFonts w:ascii="Tahoma" w:hAnsi="Tahoma" w:eastAsia="Tahoma"/>
          <w:b w:val="0"/>
          <w:sz w:val="20"/>
        </w:rPr>
        <w:t xml:space="preserve">The trips and activities covered by this consent include:</w:t>
      </w:r>
    </w:p>
    <w:p>
      <w:pPr>
        <w:spacing w:before="0" w:after="40" w:line="252" w:lineRule="auto"/>
        <w:ind w:left="360" w:hanging="173"/>
      </w:pPr>
      <w:r>
        <w:rPr>
          <w:rFonts w:ascii="Tahoma" w:hAnsi="Tahoma" w:eastAsia="Tahoma"/>
          <w:b w:val="0"/>
          <w:sz w:val="20"/>
        </w:rPr>
        <w:t xml:space="preserve">• All visits, including residential trips, that take place during the holidays or over a weekend</w:t>
      </w:r>
    </w:p>
    <w:p>
      <w:pPr>
        <w:spacing w:before="0" w:after="40" w:line="252" w:lineRule="auto"/>
        <w:ind w:left="360" w:hanging="173"/>
      </w:pPr>
      <w:r>
        <w:rPr>
          <w:rFonts w:ascii="Tahoma" w:hAnsi="Tahoma" w:eastAsia="Tahoma"/>
          <w:b w:val="0"/>
          <w:sz w:val="20"/>
        </w:rPr>
        <w:t xml:space="preserve">• Activities of an adventurous nature at any time</w:t>
      </w:r>
    </w:p>
    <w:p>
      <w:pPr>
        <w:spacing w:before="0" w:after="40" w:line="252" w:lineRule="auto"/>
        <w:ind w:left="360" w:hanging="173"/>
      </w:pPr>
      <w:r>
        <w:rPr>
          <w:rFonts w:ascii="Tahoma" w:hAnsi="Tahoma" w:eastAsia="Tahoma"/>
          <w:b w:val="0"/>
          <w:sz w:val="20"/>
        </w:rPr>
        <w:t xml:space="preserve">• Off-site sporting fixtures outside the school day</w:t>
      </w:r>
    </w:p>
    <w:p>
      <w:pPr>
        <w:spacing w:before="0" w:after="40" w:line="252" w:lineRule="auto"/>
        <w:ind w:left="360" w:hanging="173"/>
      </w:pPr>
      <w:r>
        <w:rPr>
          <w:rFonts w:ascii="Tahoma" w:hAnsi="Tahoma" w:eastAsia="Tahoma"/>
          <w:b w:val="0"/>
          <w:sz w:val="20"/>
        </w:rPr>
        <w:t xml:space="preserve">• All off-site activities for the school's Early Years setting</w:t>
      </w:r>
    </w:p>
    <w:p>
      <w:pPr>
        <w:spacing w:before="0" w:after="100" w:line="252" w:lineRule="auto"/>
      </w:pPr>
      <w:r>
        <w:rPr>
          <w:rFonts w:ascii="Tahoma" w:hAnsi="Tahoma" w:eastAsia="Tahoma"/>
          <w:b w:val="0"/>
          <w:sz w:val="20"/>
        </w:rPr>
        <w:t xml:space="preserve">The school will send you information about each trip or activity before it takes place. You may tell the school at any time that you do not want your child to take part in a particular trip or activity. Written consent will not be separately requested for the majority of off-site activities offered by the school — for example, year-group visits to local amenities — as these form part of the curriculum and usually take place during the normal school day.</w:t>
      </w:r>
    </w:p>
    <w:p>
      <w:pPr>
        <w:spacing w:before="0" w:after="100" w:line="252" w:lineRule="auto"/>
      </w:pPr>
      <w:r>
        <w:rPr>
          <w:b/>
          <w:rFonts w:ascii="Tahoma" w:hAnsi="Tahoma" w:eastAsia="Tahoma"/>
          <w:sz w:val="20"/>
        </w:rPr>
        <w:t xml:space="preserve">Medical information</w:t>
      </w:r>
    </w:p>
    <w:p>
      <w:pPr>
        <w:spacing w:before="0" w:after="100" w:line="252" w:lineRule="auto"/>
      </w:pPr>
      <w:r>
        <w:rPr>
          <w:rFonts w:ascii="Tahoma" w:hAnsi="Tahoma" w:eastAsia="Tahoma"/>
          <w:b w:val="0"/>
          <w:sz w:val="20"/>
        </w:rPr>
        <w:t xml:space="preserve">Please give details of any medical condition your child has, and any medication they should take, during off-site visits:</w:t>
      </w:r>
    </w:p>
    <w:tbl>
      <w:tblPr>
        <w:tblStyle w:val="TableGrid"/>
        <w:tblW w:type="auto" w:w="0"/>
        <w:tblLayout w:type="autofit"/>
        <w:tblLook w:firstColumn="1" w:firstRow="1" w:lastColumn="0" w:lastRow="0" w:noHBand="0" w:noVBand="1" w:val="04A0"/>
      </w:tblPr>
      <w:tblGrid>
        <w:gridCol w:w="4876"/>
        <w:gridCol w:w="4876"/>
      </w:tblGrid>
      <w:tr>
        <w:tc>
          <w:tcPr>
            <w:tcW w:type="dxa" w:w="4876"/>
          </w:tcPr>
          <w:p>
            <w:pPr>
              <w:spacing w:after="40"/>
            </w:pPr>
            <w:r/>
            <w:r>
              <w:rPr>
                <w:rFonts w:ascii="Tahoma" w:hAnsi="Tahoma"/>
                <w:b w:val="0"/>
                <w:sz w:val="19"/>
              </w:rPr>
            </w:r>
          </w:p>
        </w:tc>
        <w:tc>
          <w:tcPr>
            <w:tcW w:type="dxa" w:w="4876"/>
          </w:tcPr>
          <w:p>
            <w:pPr>
              <w:spacing w:after="40"/>
            </w:pPr>
            <w:r/>
            <w:r>
              <w:rPr>
                <w:rFonts w:ascii="Tahoma" w:hAnsi="Tahoma"/>
                <w:b w:val="0"/>
                <w:sz w:val="19"/>
              </w:rPr>
            </w:r>
          </w:p>
        </w:tc>
      </w:tr>
      <w:tr>
        <w:tc>
          <w:tcPr>
            <w:tcW w:type="dxa" w:w="4876"/>
          </w:tcPr>
          <w:p>
            <w:pPr>
              <w:spacing w:after="40"/>
            </w:pPr>
            <w:r/>
            <w:r>
              <w:rPr>
                <w:rFonts w:ascii="Tahoma" w:hAnsi="Tahoma"/>
                <w:b w:val="0"/>
                <w:sz w:val="19"/>
              </w:rPr>
            </w:r>
          </w:p>
        </w:tc>
        <w:tc>
          <w:tcPr>
            <w:tcW w:type="dxa" w:w="4876"/>
          </w:tcPr>
          <w:p>
            <w:pPr>
              <w:spacing w:after="40"/>
            </w:pPr>
            <w:r/>
            <w:r>
              <w:rPr>
                <w:rFonts w:ascii="Tahoma" w:hAnsi="Tahoma"/>
                <w:b w:val="0"/>
                <w:sz w:val="19"/>
              </w:rPr>
            </w:r>
          </w:p>
        </w:tc>
      </w:tr>
    </w:tbl>
    <w:p>
      <w:pPr>
        <w:spacing w:before="0" w:after="100" w:line="252" w:lineRule="auto"/>
      </w:pPr>
      <w:r>
        <w:rPr>
          <w:rFonts w:ascii="Tahoma" w:hAnsi="Tahoma" w:eastAsia="Tahoma"/>
          <w:b w:val="0"/>
          <w:sz w:val="20"/>
        </w:rPr>
        <w:t xml:space="preserve"/>
      </w:r>
    </w:p>
    <w:tbl>
      <w:tblPr>
        <w:tblStyle w:val="TableGrid"/>
        <w:tblW w:type="auto" w:w="0"/>
        <w:tblLayout w:type="autofit"/>
        <w:tblLook w:firstColumn="1" w:firstRow="1" w:lastColumn="0" w:lastRow="0" w:noHBand="0" w:noVBand="1" w:val="04A0"/>
      </w:tblPr>
      <w:tblGrid>
        <w:gridCol w:w="4876"/>
        <w:gridCol w:w="4876"/>
      </w:tblGrid>
      <w:tr>
        <w:tc>
          <w:tcPr>
            <w:tcW w:type="dxa" w:w="4876"/>
          </w:tcPr>
          <w:p>
            <w:pPr>
              <w:spacing w:after="40"/>
            </w:pPr>
            <w:r/>
            <w:r>
              <w:rPr>
                <w:rFonts w:ascii="Tahoma" w:hAnsi="Tahoma"/>
                <w:b w:val="0"/>
                <w:sz w:val="19"/>
              </w:rPr>
              <w:t>Signed</w:t>
            </w:r>
          </w:p>
        </w:tc>
        <w:tc>
          <w:tcPr>
            <w:tcW w:type="dxa" w:w="4876"/>
          </w:tcPr>
          <w:p>
            <w:pPr>
              <w:spacing w:after="40"/>
            </w:pPr>
            <w:r/>
            <w:r>
              <w:rPr>
                <w:rFonts w:ascii="Tahoma" w:hAnsi="Tahoma"/>
                <w:b w:val="0"/>
                <w:sz w:val="19"/>
              </w:rPr>
            </w:r>
          </w:p>
        </w:tc>
      </w:tr>
      <w:tr>
        <w:tc>
          <w:tcPr>
            <w:tcW w:type="dxa" w:w="4876"/>
          </w:tcPr>
          <w:p>
            <w:pPr>
              <w:spacing w:after="40"/>
            </w:pPr>
            <w:r/>
            <w:r>
              <w:rPr>
                <w:rFonts w:ascii="Tahoma" w:hAnsi="Tahoma"/>
                <w:b w:val="0"/>
                <w:sz w:val="19"/>
              </w:rPr>
              <w:t>Date</w:t>
            </w:r>
          </w:p>
        </w:tc>
        <w:tc>
          <w:tcPr>
            <w:tcW w:type="dxa" w:w="4876"/>
          </w:tcPr>
          <w:p>
            <w:pPr>
              <w:spacing w:after="40"/>
            </w:pPr>
            <w:r/>
            <w:r>
              <w:rPr>
                <w:rFonts w:ascii="Tahoma" w:hAnsi="Tahoma"/>
                <w:b w:val="0"/>
                <w:sz w:val="19"/>
              </w:rPr>
            </w:r>
          </w:p>
        </w:tc>
      </w:tr>
    </w:tbl>
    <w:p>
      <w:pPr>
        <w:spacing w:before="0" w:after="100" w:line="252" w:lineRule="auto"/>
      </w:pPr>
      <w:r>
        <w:rPr>
          <w:rFonts w:ascii="Tahoma" w:hAnsi="Tahoma" w:eastAsia="Tahoma"/>
          <w:b w:val="0"/>
          <w:sz w:val="20"/>
        </w:rPr>
        <w:t xml:space="preserve"/>
      </w:r>
    </w:p>
    <w:p>
      <w:pPr>
        <w:spacing w:before="160" w:after="80"/>
      </w:pPr>
      <w:r>
        <w:rPr>
          <w:rFonts w:ascii="Tahoma" w:hAnsi="Tahoma" w:eastAsia="Tahoma"/>
          <w:b/>
          <w:sz w:val="22"/>
        </w:rPr>
        <w:t xml:space="preserve">Appendix B: Consent Form for a Specific Educational Visit or School Trip</w:t>
      </w:r>
    </w:p>
    <w:tbl>
      <w:tblPr>
        <w:tblStyle w:val="TableGrid"/>
        <w:tblW w:type="auto" w:w="0"/>
        <w:tblLayout w:type="autofit"/>
        <w:tblLook w:firstColumn="1" w:firstRow="1" w:lastColumn="0" w:lastRow="0" w:noHBand="0" w:noVBand="1" w:val="04A0"/>
      </w:tblPr>
      <w:tblGrid>
        <w:gridCol w:w="4876"/>
        <w:gridCol w:w="4876"/>
      </w:tblGrid>
      <w:tr>
        <w:tc>
          <w:tcPr>
            <w:tcW w:type="dxa" w:w="4876"/>
            <w:shd w:val="clear" w:color="auto" w:fill="0A2F5C"/>
          </w:tcPr>
          <w:p>
            <w:pPr>
              <w:spacing w:after="40"/>
            </w:pPr>
            <w:r/>
            <w:r>
              <w:rPr>
                <w:rFonts w:ascii="Tahoma" w:hAnsi="Tahoma"/>
                <w:b/>
                <w:color w:val="FFFFFF"/>
                <w:sz w:val="20"/>
              </w:rPr>
              <w:t>Pupil details</w:t>
            </w:r>
          </w:p>
        </w:tc>
        <w:tc>
          <w:tcPr>
            <w:tcW w:type="dxa" w:w="4876"/>
            <w:shd w:val="clear" w:color="auto" w:fill="0A2F5C"/>
          </w:tcPr>
          <w:p>
            <w:pPr>
              <w:spacing w:after="40"/>
            </w:pPr>
            <w:r/>
            <w:r>
              <w:rPr>
                <w:rFonts w:ascii="Tahoma" w:hAnsi="Tahoma"/>
                <w:b/>
                <w:color w:val="FFFFFF"/>
                <w:sz w:val="20"/>
              </w:rPr>
              <w:t>Visit details</w:t>
            </w:r>
          </w:p>
        </w:tc>
      </w:tr>
      <w:tr>
        <w:tc>
          <w:tcPr>
            <w:tcW w:type="dxa" w:w="4876"/>
          </w:tcPr>
          <w:p>
            <w:pPr>
              <w:spacing w:after="40"/>
            </w:pPr>
            <w:r/>
            <w:r>
              <w:rPr>
                <w:rFonts w:ascii="Tahoma" w:hAnsi="Tahoma"/>
                <w:b w:val="0"/>
                <w:sz w:val="19"/>
              </w:rPr>
              <w:t>Name:</w:t>
            </w:r>
          </w:p>
        </w:tc>
        <w:tc>
          <w:tcPr>
            <w:tcW w:type="dxa" w:w="4876"/>
          </w:tcPr>
          <w:p>
            <w:pPr>
              <w:spacing w:after="40"/>
            </w:pPr>
            <w:r/>
            <w:r>
              <w:rPr>
                <w:rFonts w:ascii="Tahoma" w:hAnsi="Tahoma"/>
                <w:b w:val="0"/>
                <w:sz w:val="19"/>
              </w:rPr>
              <w:t>Destination:</w:t>
            </w:r>
          </w:p>
        </w:tc>
      </w:tr>
      <w:tr>
        <w:tc>
          <w:tcPr>
            <w:tcW w:type="dxa" w:w="4876"/>
          </w:tcPr>
          <w:p>
            <w:pPr>
              <w:spacing w:after="40"/>
            </w:pPr>
            <w:r/>
            <w:r>
              <w:rPr>
                <w:rFonts w:ascii="Tahoma" w:hAnsi="Tahoma"/>
                <w:b w:val="0"/>
                <w:sz w:val="19"/>
              </w:rPr>
              <w:t>Year group:</w:t>
            </w:r>
          </w:p>
        </w:tc>
        <w:tc>
          <w:tcPr>
            <w:tcW w:type="dxa" w:w="4876"/>
          </w:tcPr>
          <w:p>
            <w:pPr>
              <w:spacing w:after="40"/>
            </w:pPr>
            <w:r/>
            <w:r>
              <w:rPr>
                <w:rFonts w:ascii="Tahoma" w:hAnsi="Tahoma"/>
                <w:b w:val="0"/>
                <w:sz w:val="19"/>
              </w:rPr>
              <w:t>Date:</w:t>
            </w:r>
          </w:p>
        </w:tc>
      </w:tr>
      <w:tr>
        <w:tc>
          <w:tcPr>
            <w:tcW w:type="dxa" w:w="4876"/>
          </w:tcPr>
          <w:p>
            <w:pPr>
              <w:spacing w:after="40"/>
            </w:pPr>
            <w:r/>
            <w:r>
              <w:rPr>
                <w:rFonts w:ascii="Tahoma" w:hAnsi="Tahoma"/>
                <w:b w:val="0"/>
                <w:sz w:val="19"/>
              </w:rPr>
              <w:t>Date of birth:</w:t>
            </w:r>
          </w:p>
        </w:tc>
        <w:tc>
          <w:tcPr>
            <w:tcW w:type="dxa" w:w="4876"/>
          </w:tcPr>
          <w:p>
            <w:pPr>
              <w:spacing w:after="40"/>
            </w:pPr>
            <w:r/>
            <w:r>
              <w:rPr>
                <w:rFonts w:ascii="Tahoma" w:hAnsi="Tahoma"/>
                <w:b w:val="0"/>
                <w:sz w:val="19"/>
              </w:rPr>
              <w:t>Time:</w:t>
            </w:r>
          </w:p>
        </w:tc>
      </w:tr>
      <w:tr>
        <w:tc>
          <w:tcPr>
            <w:tcW w:type="dxa" w:w="4876"/>
          </w:tcPr>
          <w:p>
            <w:pPr>
              <w:spacing w:after="40"/>
            </w:pPr>
            <w:r/>
            <w:r>
              <w:rPr>
                <w:rFonts w:ascii="Tahoma" w:hAnsi="Tahoma"/>
                <w:b w:val="0"/>
                <w:sz w:val="19"/>
              </w:rPr>
              <w:t>Home telephone number:</w:t>
            </w:r>
          </w:p>
        </w:tc>
        <w:tc>
          <w:tcPr>
            <w:tcW w:type="dxa" w:w="4876"/>
          </w:tcPr>
          <w:p>
            <w:pPr>
              <w:spacing w:after="40"/>
            </w:pPr>
            <w:r/>
            <w:r>
              <w:rPr>
                <w:rFonts w:ascii="Tahoma" w:hAnsi="Tahoma"/>
                <w:b w:val="0"/>
                <w:sz w:val="19"/>
              </w:rPr>
              <w:t>I acknowledge the need for my child to behave responsibly</w:t>
            </w:r>
          </w:p>
        </w:tc>
      </w:tr>
    </w:tbl>
    <w:p>
      <w:pPr>
        <w:spacing w:before="0" w:after="100" w:line="252" w:lineRule="auto"/>
      </w:pPr>
      <w:r>
        <w:rPr>
          <w:rFonts w:ascii="Tahoma" w:hAnsi="Tahoma" w:eastAsia="Tahoma"/>
          <w:b w:val="0"/>
          <w:sz w:val="20"/>
        </w:rPr>
        <w:t xml:space="preserve"/>
      </w:r>
    </w:p>
    <w:p>
      <w:pPr>
        <w:spacing w:before="0" w:after="100" w:line="252" w:lineRule="auto"/>
      </w:pPr>
      <w:r>
        <w:rPr>
          <w:rFonts w:ascii="Tahoma" w:hAnsi="Tahoma" w:eastAsia="Tahoma"/>
          <w:b w:val="0"/>
          <w:sz w:val="20"/>
        </w:rPr>
        <w:t xml:space="preserve">Please detail below if your child suffers, even mildly, from any medical condition such as epilepsy, asthma, diabetes, a heart condition, allergies, bed wetting or physical weakness. Please also detail any contagious or infectious disease your child has had in the past three months. All information is treated in confidence.</w:t>
      </w:r>
    </w:p>
    <w:tbl>
      <w:tblPr>
        <w:tblStyle w:val="TableGrid"/>
        <w:tblW w:type="auto" w:w="0"/>
        <w:tblLayout w:type="autofit"/>
        <w:tblLook w:firstColumn="1" w:firstRow="1" w:lastColumn="0" w:lastRow="0" w:noHBand="0" w:noVBand="1" w:val="04A0"/>
      </w:tblPr>
      <w:tblGrid>
        <w:gridCol w:w="4876"/>
        <w:gridCol w:w="4876"/>
      </w:tblGrid>
      <w:tr>
        <w:tc>
          <w:tcPr>
            <w:tcW w:type="dxa" w:w="4876"/>
          </w:tcPr>
          <w:p>
            <w:pPr>
              <w:spacing w:after="40"/>
            </w:pPr>
            <w:r/>
            <w:r>
              <w:rPr>
                <w:rFonts w:ascii="Tahoma" w:hAnsi="Tahoma"/>
                <w:b w:val="0"/>
                <w:sz w:val="19"/>
              </w:rPr>
            </w:r>
          </w:p>
        </w:tc>
        <w:tc>
          <w:tcPr>
            <w:tcW w:type="dxa" w:w="4876"/>
          </w:tcPr>
          <w:p>
            <w:pPr>
              <w:spacing w:after="40"/>
            </w:pPr>
            <w:r/>
            <w:r>
              <w:rPr>
                <w:rFonts w:ascii="Tahoma" w:hAnsi="Tahoma"/>
                <w:b w:val="0"/>
                <w:sz w:val="19"/>
              </w:rPr>
            </w:r>
          </w:p>
        </w:tc>
      </w:tr>
    </w:tbl>
    <w:p>
      <w:pPr>
        <w:spacing w:before="0" w:after="100" w:line="252" w:lineRule="auto"/>
      </w:pPr>
      <w:r>
        <w:rPr>
          <w:rFonts w:ascii="Tahoma" w:hAnsi="Tahoma" w:eastAsia="Tahoma"/>
          <w:b w:val="0"/>
          <w:sz w:val="20"/>
        </w:rPr>
        <w:t xml:space="preserve"/>
      </w:r>
    </w:p>
    <w:tbl>
      <w:tblPr>
        <w:tblStyle w:val="TableGrid"/>
        <w:tblW w:type="auto" w:w="0"/>
        <w:tblLayout w:type="autofit"/>
        <w:tblLook w:firstColumn="1" w:firstRow="1" w:lastColumn="0" w:lastRow="0" w:noHBand="0" w:noVBand="1" w:val="04A0"/>
      </w:tblPr>
      <w:tblGrid>
        <w:gridCol w:w="4876"/>
        <w:gridCol w:w="4876"/>
      </w:tblGrid>
      <w:tr>
        <w:tc>
          <w:tcPr>
            <w:tcW w:type="dxa" w:w="4876"/>
          </w:tcPr>
          <w:p>
            <w:pPr>
              <w:spacing w:after="40"/>
            </w:pPr>
            <w:r/>
            <w:r>
              <w:rPr>
                <w:rFonts w:ascii="Tahoma" w:hAnsi="Tahoma"/>
                <w:b w:val="0"/>
                <w:sz w:val="19"/>
              </w:rPr>
              <w:t>When did your child last have a tetanus injection?</w:t>
            </w:r>
          </w:p>
        </w:tc>
        <w:tc>
          <w:tcPr>
            <w:tcW w:type="dxa" w:w="4876"/>
          </w:tcPr>
          <w:p>
            <w:pPr>
              <w:spacing w:after="40"/>
            </w:pPr>
            <w:r/>
            <w:r>
              <w:rPr>
                <w:rFonts w:ascii="Tahoma" w:hAnsi="Tahoma"/>
                <w:b w:val="0"/>
                <w:sz w:val="19"/>
              </w:rPr>
            </w:r>
          </w:p>
        </w:tc>
      </w:tr>
      <w:tr>
        <w:tc>
          <w:tcPr>
            <w:tcW w:type="dxa" w:w="4876"/>
          </w:tcPr>
          <w:p>
            <w:pPr>
              <w:spacing w:after="40"/>
            </w:pPr>
            <w:r/>
            <w:r>
              <w:rPr>
                <w:rFonts w:ascii="Tahoma" w:hAnsi="Tahoma"/>
                <w:b w:val="0"/>
                <w:sz w:val="19"/>
              </w:rPr>
              <w:t>If your child is taking medication, please give details, including whether it can be self-administered:</w:t>
            </w:r>
          </w:p>
        </w:tc>
        <w:tc>
          <w:tcPr>
            <w:tcW w:type="dxa" w:w="4876"/>
          </w:tcPr>
          <w:p>
            <w:pPr>
              <w:spacing w:after="40"/>
            </w:pPr>
            <w:r/>
            <w:r>
              <w:rPr>
                <w:rFonts w:ascii="Tahoma" w:hAnsi="Tahoma"/>
                <w:b w:val="0"/>
                <w:sz w:val="19"/>
              </w:rPr>
            </w:r>
          </w:p>
        </w:tc>
      </w:tr>
      <w:tr>
        <w:tc>
          <w:tcPr>
            <w:tcW w:type="dxa" w:w="4876"/>
          </w:tcPr>
          <w:p>
            <w:pPr>
              <w:spacing w:after="40"/>
            </w:pPr>
            <w:r/>
            <w:r>
              <w:rPr>
                <w:rFonts w:ascii="Tahoma" w:hAnsi="Tahoma"/>
                <w:b w:val="0"/>
                <w:sz w:val="19"/>
              </w:rPr>
              <w:t>Is your child allergic to any medication? YES / NO — if yes, please specify:</w:t>
            </w:r>
          </w:p>
        </w:tc>
        <w:tc>
          <w:tcPr>
            <w:tcW w:type="dxa" w:w="4876"/>
          </w:tcPr>
          <w:p>
            <w:pPr>
              <w:spacing w:after="40"/>
            </w:pPr>
            <w:r/>
            <w:r>
              <w:rPr>
                <w:rFonts w:ascii="Tahoma" w:hAnsi="Tahoma"/>
                <w:b w:val="0"/>
                <w:sz w:val="19"/>
              </w:rPr>
            </w:r>
          </w:p>
        </w:tc>
      </w:tr>
      <w:tr>
        <w:tc>
          <w:tcPr>
            <w:tcW w:type="dxa" w:w="4876"/>
          </w:tcPr>
          <w:p>
            <w:pPr>
              <w:spacing w:after="40"/>
            </w:pPr>
            <w:r/>
            <w:r>
              <w:rPr>
                <w:rFonts w:ascii="Tahoma" w:hAnsi="Tahoma"/>
                <w:b w:val="0"/>
                <w:sz w:val="19"/>
              </w:rPr>
              <w:t>Please give details of any special dietary requirements, and the type of pain/flu relief medication your child may be given if necessary:</w:t>
            </w:r>
          </w:p>
        </w:tc>
        <w:tc>
          <w:tcPr>
            <w:tcW w:type="dxa" w:w="4876"/>
          </w:tcPr>
          <w:p>
            <w:pPr>
              <w:spacing w:after="40"/>
            </w:pPr>
            <w:r/>
            <w:r>
              <w:rPr>
                <w:rFonts w:ascii="Tahoma" w:hAnsi="Tahoma"/>
                <w:b w:val="0"/>
                <w:sz w:val="19"/>
              </w:rPr>
            </w:r>
          </w:p>
        </w:tc>
      </w:tr>
      <w:tr>
        <w:tc>
          <w:tcPr>
            <w:tcW w:type="dxa" w:w="4876"/>
          </w:tcPr>
          <w:p>
            <w:pPr>
              <w:spacing w:after="40"/>
            </w:pPr>
            <w:r/>
            <w:r>
              <w:rPr>
                <w:rFonts w:ascii="Tahoma" w:hAnsi="Tahoma"/>
                <w:b w:val="0"/>
                <w:sz w:val="19"/>
              </w:rPr>
              <w:t>Family doctor</w:t>
            </w:r>
          </w:p>
        </w:tc>
        <w:tc>
          <w:tcPr>
            <w:tcW w:type="dxa" w:w="4876"/>
          </w:tcPr>
          <w:p>
            <w:pPr>
              <w:spacing w:after="40"/>
            </w:pPr>
            <w:r/>
            <w:r>
              <w:rPr>
                <w:rFonts w:ascii="Tahoma" w:hAnsi="Tahoma"/>
                <w:b w:val="0"/>
                <w:sz w:val="19"/>
              </w:rPr>
            </w:r>
          </w:p>
        </w:tc>
      </w:tr>
      <w:tr>
        <w:tc>
          <w:tcPr>
            <w:tcW w:type="dxa" w:w="4876"/>
          </w:tcPr>
          <w:p>
            <w:pPr>
              <w:spacing w:after="40"/>
            </w:pPr>
            <w:r/>
            <w:r>
              <w:rPr>
                <w:rFonts w:ascii="Tahoma" w:hAnsi="Tahoma"/>
                <w:b w:val="0"/>
                <w:sz w:val="19"/>
              </w:rPr>
              <w:t>Doctor's telephone number</w:t>
            </w:r>
          </w:p>
        </w:tc>
        <w:tc>
          <w:tcPr>
            <w:tcW w:type="dxa" w:w="4876"/>
          </w:tcPr>
          <w:p>
            <w:pPr>
              <w:spacing w:after="40"/>
            </w:pPr>
            <w:r/>
            <w:r>
              <w:rPr>
                <w:rFonts w:ascii="Tahoma" w:hAnsi="Tahoma"/>
                <w:b w:val="0"/>
                <w:sz w:val="19"/>
              </w:rPr>
            </w:r>
          </w:p>
        </w:tc>
      </w:tr>
      <w:tr>
        <w:tc>
          <w:tcPr>
            <w:tcW w:type="dxa" w:w="4876"/>
          </w:tcPr>
          <w:p>
            <w:pPr>
              <w:spacing w:after="40"/>
            </w:pPr>
            <w:r/>
            <w:r>
              <w:rPr>
                <w:rFonts w:ascii="Tahoma" w:hAnsi="Tahoma"/>
                <w:b w:val="0"/>
                <w:sz w:val="19"/>
              </w:rPr>
              <w:t>Doctor's address</w:t>
            </w:r>
          </w:p>
        </w:tc>
        <w:tc>
          <w:tcPr>
            <w:tcW w:type="dxa" w:w="4876"/>
          </w:tcPr>
          <w:p>
            <w:pPr>
              <w:spacing w:after="40"/>
            </w:pPr>
            <w:r/>
            <w:r>
              <w:rPr>
                <w:rFonts w:ascii="Tahoma" w:hAnsi="Tahoma"/>
                <w:b w:val="0"/>
                <w:sz w:val="19"/>
              </w:rPr>
            </w:r>
          </w:p>
        </w:tc>
      </w:tr>
    </w:tbl>
    <w:p>
      <w:pPr>
        <w:spacing w:before="0" w:after="100" w:line="252" w:lineRule="auto"/>
      </w:pPr>
      <w:r>
        <w:rPr>
          <w:rFonts w:ascii="Tahoma" w:hAnsi="Tahoma" w:eastAsia="Tahoma"/>
          <w:b w:val="0"/>
          <w:sz w:val="20"/>
        </w:rPr>
        <w:t xml:space="preserve"/>
      </w:r>
    </w:p>
    <w:p>
      <w:pPr>
        <w:spacing w:before="0" w:after="100" w:line="252" w:lineRule="auto"/>
      </w:pPr>
      <w:r>
        <w:rPr>
          <w:rFonts w:ascii="Tahoma" w:hAnsi="Tahoma" w:eastAsia="Tahoma"/>
          <w:b w:val="0"/>
          <w:sz w:val="20"/>
        </w:rPr>
        <w:t xml:space="preserve">Please tick as appropriate:</w:t>
      </w:r>
    </w:p>
    <w:p>
      <w:pPr>
        <w:spacing w:before="0" w:after="40" w:line="252" w:lineRule="auto"/>
        <w:ind w:left="360" w:hanging="173"/>
      </w:pPr>
      <w:r>
        <w:rPr>
          <w:rFonts w:ascii="Tahoma" w:hAnsi="Tahoma" w:eastAsia="Tahoma"/>
          <w:b w:val="0"/>
          <w:sz w:val="20"/>
        </w:rPr>
        <w:t xml:space="preserve">• I am happy to let my son/daughter make their own way home</w:t>
      </w:r>
    </w:p>
    <w:p>
      <w:pPr>
        <w:spacing w:before="0" w:after="40" w:line="252" w:lineRule="auto"/>
        <w:ind w:left="360" w:hanging="173"/>
      </w:pPr>
      <w:r>
        <w:rPr>
          <w:rFonts w:ascii="Tahoma" w:hAnsi="Tahoma" w:eastAsia="Tahoma"/>
          <w:b w:val="0"/>
          <w:sz w:val="20"/>
        </w:rPr>
        <w:t xml:space="preserve">• I will collect my son/daughter at __________ from ____________________</w:t>
      </w:r>
    </w:p>
    <w:p>
      <w:pPr>
        <w:spacing w:before="0" w:after="100" w:line="252" w:lineRule="auto"/>
      </w:pPr>
      <w:r>
        <w:rPr>
          <w:rFonts w:ascii="Tahoma" w:hAnsi="Tahoma" w:eastAsia="Tahoma"/>
          <w:b w:val="0"/>
          <w:sz w:val="20"/>
        </w:rPr>
        <w:t xml:space="preserve">I give permission for my child to take part in the above school visit and confirm I have read all the information given. I consent to my child being given any urgent medication or surgical treatment that may be considered necessary by the medical authorities during the visit. I understand that my child is covered by the school's liability insurance and that I may take out my own additional insurance if I wish. I will inform the school of any change to the circumstances outlined above.</w:t>
      </w:r>
    </w:p>
    <w:tbl>
      <w:tblPr>
        <w:tblStyle w:val="TableGrid"/>
        <w:tblW w:type="auto" w:w="0"/>
        <w:tblLayout w:type="autofit"/>
        <w:tblLook w:firstColumn="1" w:firstRow="1" w:lastColumn="0" w:lastRow="0" w:noHBand="0" w:noVBand="1" w:val="04A0"/>
      </w:tblPr>
      <w:tblGrid>
        <w:gridCol w:w="4876"/>
        <w:gridCol w:w="4876"/>
      </w:tblGrid>
      <w:tr>
        <w:tc>
          <w:tcPr>
            <w:tcW w:type="dxa" w:w="4876"/>
          </w:tcPr>
          <w:p>
            <w:pPr>
              <w:spacing w:after="40"/>
            </w:pPr>
            <w:r/>
            <w:r>
              <w:rPr>
                <w:rFonts w:ascii="Tahoma" w:hAnsi="Tahoma"/>
                <w:b w:val="0"/>
                <w:sz w:val="19"/>
              </w:rPr>
              <w:t>Signed</w:t>
            </w:r>
          </w:p>
        </w:tc>
        <w:tc>
          <w:tcPr>
            <w:tcW w:type="dxa" w:w="4876"/>
          </w:tcPr>
          <w:p>
            <w:pPr>
              <w:spacing w:after="40"/>
            </w:pPr>
            <w:r/>
            <w:r>
              <w:rPr>
                <w:rFonts w:ascii="Tahoma" w:hAnsi="Tahoma"/>
                <w:b w:val="0"/>
                <w:sz w:val="19"/>
              </w:rPr>
            </w:r>
          </w:p>
        </w:tc>
      </w:tr>
      <w:tr>
        <w:tc>
          <w:tcPr>
            <w:tcW w:type="dxa" w:w="4876"/>
          </w:tcPr>
          <w:p>
            <w:pPr>
              <w:spacing w:after="40"/>
            </w:pPr>
            <w:r/>
            <w:r>
              <w:rPr>
                <w:rFonts w:ascii="Tahoma" w:hAnsi="Tahoma"/>
                <w:b w:val="0"/>
                <w:sz w:val="19"/>
              </w:rPr>
              <w:t>Date</w:t>
            </w:r>
          </w:p>
        </w:tc>
        <w:tc>
          <w:tcPr>
            <w:tcW w:type="dxa" w:w="4876"/>
          </w:tcPr>
          <w:p>
            <w:pPr>
              <w:spacing w:after="40"/>
            </w:pPr>
            <w:r/>
            <w:r>
              <w:rPr>
                <w:rFonts w:ascii="Tahoma" w:hAnsi="Tahoma"/>
                <w:b w:val="0"/>
                <w:sz w:val="19"/>
              </w:rPr>
            </w:r>
          </w:p>
        </w:tc>
      </w:tr>
    </w:tbl>
    <w:p>
      <w:pPr>
        <w:spacing w:before="0" w:after="100" w:line="252" w:lineRule="auto"/>
      </w:pPr>
      <w:r>
        <w:rPr>
          <w:rFonts w:ascii="Tahoma" w:hAnsi="Tahoma" w:eastAsia="Tahoma"/>
          <w:b w:val="0"/>
          <w:sz w:val="20"/>
        </w:rPr>
        <w:t xml:space="preserve"/>
      </w:r>
    </w:p>
    <w:p>
      <w:pPr>
        <w:spacing w:before="0" w:after="100" w:line="252" w:lineRule="auto"/>
      </w:pPr>
      <w:r>
        <w:rPr>
          <w:rFonts w:ascii="Tahoma" w:hAnsi="Tahoma" w:eastAsia="Tahoma"/>
          <w:b w:val="0"/>
          <w:sz w:val="20"/>
        </w:rPr>
        <w:t xml:space="preserve">Parent's name in BLOCK CAPITALS: ____________________________________</w:t>
      </w:r>
    </w:p>
    <w:p>
      <w:pPr>
        <w:spacing w:before="0" w:after="100" w:line="252" w:lineRule="auto"/>
      </w:pPr>
      <w:r>
        <w:rPr>
          <w:rFonts w:ascii="Tahoma" w:hAnsi="Tahoma" w:eastAsia="Tahoma"/>
          <w:b w:val="0"/>
          <w:sz w:val="20"/>
        </w:rPr>
        <w:t xml:space="preserve">Address: ____________________________________________________________</w:t>
      </w:r>
    </w:p>
    <w:p>
      <w:pPr>
        <w:spacing w:before="0" w:after="100" w:line="252" w:lineRule="auto"/>
      </w:pPr>
      <w:r>
        <w:rPr>
          <w:rFonts w:ascii="Tahoma" w:hAnsi="Tahoma" w:eastAsia="Tahoma"/>
          <w:b w:val="0"/>
          <w:sz w:val="20"/>
        </w:rPr>
        <w:t xml:space="preserve">Telephone number: ____________________________________</w:t>
      </w:r>
    </w:p>
    <w:p>
      <w:pPr>
        <w:spacing w:before="0" w:after="100" w:line="252" w:lineRule="auto"/>
      </w:pPr>
      <w:r>
        <w:rPr>
          <w:rFonts w:ascii="Tahoma" w:hAnsi="Tahoma" w:eastAsia="Tahoma"/>
          <w:b w:val="0"/>
          <w:sz w:val="20"/>
        </w:rPr>
        <w:t xml:space="preserve">Please give an alternative contact name and telephone number in case the school cannot reach you in an emergency:</w:t>
      </w:r>
    </w:p>
    <w:tbl>
      <w:tblPr>
        <w:tblStyle w:val="TableGrid"/>
        <w:tblW w:type="auto" w:w="0"/>
        <w:tblLayout w:type="autofit"/>
        <w:tblLook w:firstColumn="1" w:firstRow="1" w:lastColumn="0" w:lastRow="0" w:noHBand="0" w:noVBand="1" w:val="04A0"/>
      </w:tblPr>
      <w:tblGrid>
        <w:gridCol w:w="4876"/>
        <w:gridCol w:w="4876"/>
      </w:tblGrid>
      <w:tr>
        <w:tc>
          <w:tcPr>
            <w:tcW w:type="dxa" w:w="4876"/>
            <w:shd w:val="clear" w:color="auto" w:fill="0A2F5C"/>
          </w:tcPr>
          <w:p>
            <w:pPr>
              <w:spacing w:after="40"/>
            </w:pPr>
            <w:r/>
            <w:r>
              <w:rPr>
                <w:rFonts w:ascii="Tahoma" w:hAnsi="Tahoma"/>
                <w:b/>
                <w:color w:val="FFFFFF"/>
                <w:sz w:val="20"/>
              </w:rPr>
              <w:t>Emergency contact one</w:t>
            </w:r>
          </w:p>
        </w:tc>
        <w:tc>
          <w:tcPr>
            <w:tcW w:type="dxa" w:w="4876"/>
            <w:shd w:val="clear" w:color="auto" w:fill="0A2F5C"/>
          </w:tcPr>
          <w:p>
            <w:pPr>
              <w:spacing w:after="40"/>
            </w:pPr>
            <w:r/>
            <w:r>
              <w:rPr>
                <w:rFonts w:ascii="Tahoma" w:hAnsi="Tahoma"/>
                <w:b/>
                <w:color w:val="FFFFFF"/>
                <w:sz w:val="20"/>
              </w:rPr>
              <w:t>Emergency contact two</w:t>
            </w:r>
          </w:p>
        </w:tc>
      </w:tr>
      <w:tr>
        <w:tc>
          <w:tcPr>
            <w:tcW w:type="dxa" w:w="4876"/>
          </w:tcPr>
          <w:p>
            <w:pPr>
              <w:spacing w:after="40"/>
            </w:pPr>
            <w:r/>
            <w:r>
              <w:rPr>
                <w:rFonts w:ascii="Tahoma" w:hAnsi="Tahoma"/>
                <w:b w:val="0"/>
                <w:sz w:val="19"/>
              </w:rPr>
              <w:t>Name:</w:t>
            </w:r>
          </w:p>
        </w:tc>
        <w:tc>
          <w:tcPr>
            <w:tcW w:type="dxa" w:w="4876"/>
          </w:tcPr>
          <w:p>
            <w:pPr>
              <w:spacing w:after="40"/>
            </w:pPr>
            <w:r/>
            <w:r>
              <w:rPr>
                <w:rFonts w:ascii="Tahoma" w:hAnsi="Tahoma"/>
                <w:b w:val="0"/>
                <w:sz w:val="19"/>
              </w:rPr>
              <w:t>Name:</w:t>
            </w:r>
          </w:p>
        </w:tc>
      </w:tr>
      <w:tr>
        <w:tc>
          <w:tcPr>
            <w:tcW w:type="dxa" w:w="4876"/>
          </w:tcPr>
          <w:p>
            <w:pPr>
              <w:spacing w:after="40"/>
            </w:pPr>
            <w:r/>
            <w:r>
              <w:rPr>
                <w:rFonts w:ascii="Tahoma" w:hAnsi="Tahoma"/>
                <w:b w:val="0"/>
                <w:sz w:val="19"/>
              </w:rPr>
              <w:t>Telephone number:</w:t>
            </w:r>
          </w:p>
        </w:tc>
        <w:tc>
          <w:tcPr>
            <w:tcW w:type="dxa" w:w="4876"/>
          </w:tcPr>
          <w:p>
            <w:pPr>
              <w:spacing w:after="40"/>
            </w:pPr>
            <w:r/>
            <w:r>
              <w:rPr>
                <w:rFonts w:ascii="Tahoma" w:hAnsi="Tahoma"/>
                <w:b w:val="0"/>
                <w:sz w:val="19"/>
              </w:rPr>
              <w:t>Telephone number:</w:t>
            </w:r>
          </w:p>
        </w:tc>
      </w:tr>
      <w:tr>
        <w:tc>
          <w:tcPr>
            <w:tcW w:type="dxa" w:w="4876"/>
          </w:tcPr>
          <w:p>
            <w:pPr>
              <w:spacing w:after="40"/>
            </w:pPr>
            <w:r/>
            <w:r>
              <w:rPr>
                <w:rFonts w:ascii="Tahoma" w:hAnsi="Tahoma"/>
                <w:b w:val="0"/>
                <w:sz w:val="19"/>
              </w:rPr>
              <w:t>Relationship to pupil:</w:t>
            </w:r>
          </w:p>
        </w:tc>
        <w:tc>
          <w:tcPr>
            <w:tcW w:type="dxa" w:w="4876"/>
          </w:tcPr>
          <w:p>
            <w:pPr>
              <w:spacing w:after="40"/>
            </w:pPr>
            <w:r/>
            <w:r>
              <w:rPr>
                <w:rFonts w:ascii="Tahoma" w:hAnsi="Tahoma"/>
                <w:b w:val="0"/>
                <w:sz w:val="19"/>
              </w:rPr>
              <w:t>Relationship to pupil:</w:t>
            </w:r>
          </w:p>
        </w:tc>
      </w:tr>
    </w:tbl>
    <w:p>
      <w:pPr>
        <w:spacing w:before="0" w:after="100" w:line="252" w:lineRule="auto"/>
      </w:pPr>
      <w:r>
        <w:rPr>
          <w:rFonts w:ascii="Tahoma" w:hAnsi="Tahoma" w:eastAsia="Tahoma"/>
          <w:b w:val="0"/>
          <w:sz w:val="20"/>
        </w:rPr>
        <w:t xml:space="preserve"/>
      </w:r>
    </w:p>
    <w:sectPr w:rsidR="002530EA" w:rsidRPr="00D908E0" w:rsidSect="00842C85">
      <w:footerReference w:type="default" r:id="rId8"/>
      <w:pgSz w:w="11906" w:h="16838"/>
      <w:pgMar w:top="1021" w:right="1077" w:bottom="1021" w:left="1077"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A63DD" w14:textId="77777777" w:rsidR="008F1795" w:rsidRDefault="008F1795" w:rsidP="000B41DB">
      <w:pPr>
        <w:spacing w:after="0" w:line="240" w:lineRule="auto"/>
      </w:pPr>
      <w:r>
        <w:separator/>
      </w:r>
    </w:p>
  </w:endnote>
  <w:endnote w:type="continuationSeparator" w:id="0">
    <w:p w14:paraId="1075C964" w14:textId="77777777" w:rsidR="008F1795" w:rsidRDefault="008F1795" w:rsidP="000B4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Nova">
    <w:charset w:val="00"/>
    <w:family w:val="swiss"/>
    <w:pitch w:val="variable"/>
    <w:sig w:usb0="80000287" w:usb1="00000002" w:usb2="00000000" w:usb3="00000000" w:csb0="0000009F" w:csb1="00000000"/>
  </w:font>
  <w:font w:name="Gill Sans Nova Light">
    <w:charset w:val="00"/>
    <w:family w:val="swiss"/>
    <w:pitch w:val="variable"/>
    <w:sig w:usb0="80000287" w:usb1="00000002"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AAC66" w14:textId="382CCFDF" w:rsidR="00DA1197" w:rsidRDefault="00842C85" w:rsidP="00FE3388">
    <w:pPr>
      <w:pStyle w:val="Footer"/>
      <w:jc w:val="right"/>
    </w:pPr>
    <w:r>
      <w:rPr>
        <w:noProof/>
      </w:rPr>
      <mc:AlternateContent>
        <mc:Choice Requires="wps">
          <w:drawing>
            <wp:anchor distT="0" distB="0" distL="114300" distR="114300" simplePos="0" relativeHeight="251660288" behindDoc="0" locked="0" layoutInCell="1" allowOverlap="1" wp14:anchorId="4B618291" wp14:editId="1BC9D842">
              <wp:simplePos x="0" y="0"/>
              <wp:positionH relativeFrom="column">
                <wp:posOffset>11430</wp:posOffset>
              </wp:positionH>
              <wp:positionV relativeFrom="paragraph">
                <wp:posOffset>52705</wp:posOffset>
              </wp:positionV>
              <wp:extent cx="604837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6048375" cy="0"/>
                      </a:xfrm>
                      <a:prstGeom prst="line">
                        <a:avLst/>
                      </a:prstGeom>
                    </wps:spPr>
                    <wps:style>
                      <a:lnRef idx="1">
                        <a:schemeClr val="accent5"/>
                      </a:lnRef>
                      <a:fillRef idx="0">
                        <a:schemeClr val="accent5"/>
                      </a:fillRef>
                      <a:effectRef idx="0">
                        <a:schemeClr val="accent5"/>
                      </a:effectRef>
                      <a:fontRef idx="minor">
                        <a:schemeClr val="tx1"/>
                      </a:fontRef>
                    </wps:style>
                    <wps:bodyPr/>
                  </wps:wsp>
                </a:graphicData>
              </a:graphic>
              <wp14:sizeRelH relativeFrom="margin">
                <wp14:pctWidth>0</wp14:pctWidth>
              </wp14:sizeRelH>
            </wp:anchor>
          </w:drawing>
        </mc:Choice>
        <mc:Fallback>
          <w:pict>
            <v:line w14:anchorId="53FA2ACA" id="Straight Connector 7"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4.15pt" to="477.1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" strokecolor="#5b9bd5 [3208]" strokeweight=".5pt">
              <v:stroke joinstyle="miter"/>
            </v:line>
          </w:pict>
        </mc:Fallback>
      </mc:AlternateContent>
    </w:r>
    <w:r>
      <w:rPr>
        <w:noProof/>
      </w:rPr>
      <mc:AlternateContent>
        <mc:Choice Requires="wps">
          <w:drawing>
            <wp:anchor distT="45720" distB="45720" distL="114300" distR="114300" simplePos="0" relativeHeight="251661312" behindDoc="0" locked="0" layoutInCell="1" allowOverlap="1" wp14:anchorId="2E89F766" wp14:editId="213A8BB1">
              <wp:simplePos x="0" y="0"/>
              <wp:positionH relativeFrom="margin">
                <wp:posOffset>-114935</wp:posOffset>
              </wp:positionH>
              <wp:positionV relativeFrom="paragraph">
                <wp:posOffset>93980</wp:posOffset>
              </wp:positionV>
              <wp:extent cx="3194050" cy="53721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0" cy="537210"/>
                      </a:xfrm>
                      <a:prstGeom prst="rect">
                        <a:avLst/>
                      </a:prstGeom>
                      <a:noFill/>
                      <a:ln w="9525">
                        <a:noFill/>
                        <a:miter lim="800000"/>
                        <a:headEnd/>
                        <a:tailEnd/>
                      </a:ln>
                    </wps:spPr>
                    <wps:txbx>
                      <w:txbxContent>
                        <w:p w14:paraId="413AA1E5"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0161A111"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196CB89C"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1"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89F766" id="_x0000_t202" coordsize="21600,21600" o:spt="202" path="m,l,21600r21600,l21600,xe">
              <v:stroke joinstyle="miter"/>
              <v:path gradientshapeok="t" o:connecttype="rect"/>
            </v:shapetype>
            <v:shape id="Text Box 2" o:spid="_x0000_s1026" type="#_x0000_t202" style="position:absolute;left:0;text-align:left;margin-left:-9.05pt;margin-top:7.4pt;width:251.5pt;height:42.3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" filled="f" stroked="f">
              <v:textbox>
                <w:txbxContent>
                  <w:p w14:paraId="413AA1E5"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0161A111"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196CB89C"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2"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v:textbox>
              <w10:wrap anchorx="margin"/>
            </v:shape>
          </w:pict>
        </mc:Fallback>
      </mc:AlternateContent>
    </w:r>
    <w:r>
      <w:rPr>
        <w:noProof/>
      </w:rPr>
      <w:drawing>
        <wp:anchor distT="0" distB="0" distL="114300" distR="114300" simplePos="0" relativeHeight="251659264" behindDoc="0" locked="0" layoutInCell="1" allowOverlap="1" wp14:anchorId="7C2CD89F" wp14:editId="1757E00A">
          <wp:simplePos x="0" y="0"/>
          <wp:positionH relativeFrom="margin">
            <wp:posOffset>2886710</wp:posOffset>
          </wp:positionH>
          <wp:positionV relativeFrom="paragraph">
            <wp:posOffset>149225</wp:posOffset>
          </wp:positionV>
          <wp:extent cx="1024890" cy="320040"/>
          <wp:effectExtent l="0" t="0" r="3810" b="3810"/>
          <wp:wrapNone/>
          <wp:docPr id="3" name="Picture 3" descr="AMS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S U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24890" cy="320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69F4B42C" wp14:editId="28F8BFA2">
          <wp:simplePos x="0" y="0"/>
          <wp:positionH relativeFrom="margin">
            <wp:posOffset>4081145</wp:posOffset>
          </wp:positionH>
          <wp:positionV relativeFrom="paragraph">
            <wp:posOffset>130175</wp:posOffset>
          </wp:positionV>
          <wp:extent cx="1273175" cy="445770"/>
          <wp:effectExtent l="0" t="0" r="317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3175" cy="445770"/>
                  </a:xfrm>
                  <a:prstGeom prst="rect">
                    <a:avLst/>
                  </a:prstGeom>
                  <a:noFill/>
                  <a:ln>
                    <a:noFill/>
                  </a:ln>
                </pic:spPr>
              </pic:pic>
            </a:graphicData>
          </a:graphic>
          <wp14:sizeRelH relativeFrom="page">
            <wp14:pctWidth>0</wp14:pctWidth>
          </wp14:sizeRelH>
          <wp14:sizeRelV relativeFrom="page">
            <wp14:pctHeight>0</wp14:pctHeight>
          </wp14:sizeRelV>
        </wp:anchor>
      </w:drawing>
    </w:r>
    <w:r w:rsidR="00FE3388">
      <w:fldChar w:fldCharType="begin"/>
    </w:r>
    <w:r w:rsidR="00FE3388">
      <w:instrText xml:space="preserve"> PAGE   \* MERGEFORMAT </w:instrText>
    </w:r>
    <w:r w:rsidR="00FE3388">
      <w:fldChar w:fldCharType="separate"/>
    </w:r>
    <w:r w:rsidR="00FE3388">
      <w:rPr>
        <w:noProof/>
      </w:rPr>
      <w:t>1</w:t>
    </w:r>
    <w:r w:rsidR="00FE3388">
      <w:rPr>
        <w:noProof/>
      </w:rPr>
      <w:fldChar w:fldCharType="end"/>
    </w:r>
  </w:p>
  <w:p w14:paraId="25FF073E" w14:textId="77777777" w:rsidR="000B41DB" w:rsidRPr="00DA1197" w:rsidRDefault="000B41DB" w:rsidP="00DA11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489AA" w14:textId="77777777" w:rsidR="008F1795" w:rsidRDefault="008F1795" w:rsidP="000B41DB">
      <w:pPr>
        <w:spacing w:after="0" w:line="240" w:lineRule="auto"/>
      </w:pPr>
      <w:r>
        <w:separator/>
      </w:r>
    </w:p>
  </w:footnote>
  <w:footnote w:type="continuationSeparator" w:id="0">
    <w:p w14:paraId="005133E5" w14:textId="77777777" w:rsidR="008F1795" w:rsidRDefault="008F1795" w:rsidP="000B41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2CB"/>
    <w:multiLevelType w:val="hybridMultilevel"/>
    <w:tmpl w:val="E05E09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321054"/>
    <w:multiLevelType w:val="multilevel"/>
    <w:tmpl w:val="93C08FF8"/>
    <w:lvl w:ilvl="0">
      <w:start w:val="1"/>
      <w:numFmt w:val="bullet"/>
      <w:pStyle w:val="bulleting"/>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481B7A"/>
    <w:multiLevelType w:val="hybridMultilevel"/>
    <w:tmpl w:val="9410B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26616D"/>
    <w:multiLevelType w:val="multilevel"/>
    <w:tmpl w:val="AF8AC7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107C76"/>
    <w:multiLevelType w:val="multilevel"/>
    <w:tmpl w:val="FB08F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F93EFD"/>
    <w:multiLevelType w:val="multilevel"/>
    <w:tmpl w:val="6EF64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3320BB"/>
    <w:multiLevelType w:val="multilevel"/>
    <w:tmpl w:val="CC28B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735536"/>
    <w:multiLevelType w:val="multilevel"/>
    <w:tmpl w:val="7A269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802D1E"/>
    <w:multiLevelType w:val="multilevel"/>
    <w:tmpl w:val="1A62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DE324F"/>
    <w:multiLevelType w:val="hybridMultilevel"/>
    <w:tmpl w:val="77C2D52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284095F"/>
    <w:multiLevelType w:val="hybridMultilevel"/>
    <w:tmpl w:val="7BE2EFA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AE095C"/>
    <w:multiLevelType w:val="hybridMultilevel"/>
    <w:tmpl w:val="8F423FB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DB71662"/>
    <w:multiLevelType w:val="hybridMultilevel"/>
    <w:tmpl w:val="E8AE0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D16CBB"/>
    <w:multiLevelType w:val="multilevel"/>
    <w:tmpl w:val="20221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4892006">
    <w:abstractNumId w:val="0"/>
  </w:num>
  <w:num w:numId="2" w16cid:durableId="327171035">
    <w:abstractNumId w:val="10"/>
  </w:num>
  <w:num w:numId="3" w16cid:durableId="1519541540">
    <w:abstractNumId w:val="11"/>
  </w:num>
  <w:num w:numId="4" w16cid:durableId="1231116031">
    <w:abstractNumId w:val="9"/>
  </w:num>
  <w:num w:numId="5" w16cid:durableId="433793863">
    <w:abstractNumId w:val="12"/>
  </w:num>
  <w:num w:numId="6" w16cid:durableId="1030716128">
    <w:abstractNumId w:val="2"/>
  </w:num>
  <w:num w:numId="7" w16cid:durableId="733352331">
    <w:abstractNumId w:val="3"/>
  </w:num>
  <w:num w:numId="8" w16cid:durableId="205417138">
    <w:abstractNumId w:val="6"/>
  </w:num>
  <w:num w:numId="9" w16cid:durableId="745803995">
    <w:abstractNumId w:val="7"/>
  </w:num>
  <w:num w:numId="10" w16cid:durableId="1344472197">
    <w:abstractNumId w:val="5"/>
  </w:num>
  <w:num w:numId="11" w16cid:durableId="431124518">
    <w:abstractNumId w:val="4"/>
  </w:num>
  <w:num w:numId="12" w16cid:durableId="833835847">
    <w:abstractNumId w:val="13"/>
  </w:num>
  <w:num w:numId="13" w16cid:durableId="351496248">
    <w:abstractNumId w:val="8"/>
  </w:num>
  <w:num w:numId="14" w16cid:durableId="1355300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E0"/>
    <w:rsid w:val="0001256D"/>
    <w:rsid w:val="00061407"/>
    <w:rsid w:val="000617EA"/>
    <w:rsid w:val="000B41DB"/>
    <w:rsid w:val="000B7BAD"/>
    <w:rsid w:val="00113524"/>
    <w:rsid w:val="00117C09"/>
    <w:rsid w:val="00125846"/>
    <w:rsid w:val="001B5AAC"/>
    <w:rsid w:val="001C55B4"/>
    <w:rsid w:val="001E4D94"/>
    <w:rsid w:val="002530EA"/>
    <w:rsid w:val="002B5BEE"/>
    <w:rsid w:val="00390B31"/>
    <w:rsid w:val="003A61EA"/>
    <w:rsid w:val="0047788A"/>
    <w:rsid w:val="004D6474"/>
    <w:rsid w:val="0051644C"/>
    <w:rsid w:val="005F22DD"/>
    <w:rsid w:val="006514F3"/>
    <w:rsid w:val="00766F8A"/>
    <w:rsid w:val="007873D1"/>
    <w:rsid w:val="00821593"/>
    <w:rsid w:val="00842C85"/>
    <w:rsid w:val="0085694E"/>
    <w:rsid w:val="00881F21"/>
    <w:rsid w:val="008D5B6D"/>
    <w:rsid w:val="008F1795"/>
    <w:rsid w:val="009235AA"/>
    <w:rsid w:val="00941664"/>
    <w:rsid w:val="009E56E1"/>
    <w:rsid w:val="00A26F20"/>
    <w:rsid w:val="00A654C7"/>
    <w:rsid w:val="00A85FE2"/>
    <w:rsid w:val="00A86BE7"/>
    <w:rsid w:val="00AD14EA"/>
    <w:rsid w:val="00AE57B5"/>
    <w:rsid w:val="00B807C0"/>
    <w:rsid w:val="00BA45F8"/>
    <w:rsid w:val="00BD3C79"/>
    <w:rsid w:val="00C33BF8"/>
    <w:rsid w:val="00C86915"/>
    <w:rsid w:val="00CE2887"/>
    <w:rsid w:val="00D25742"/>
    <w:rsid w:val="00D908E0"/>
    <w:rsid w:val="00DA1197"/>
    <w:rsid w:val="00DE4C5D"/>
    <w:rsid w:val="00E0348C"/>
    <w:rsid w:val="00E156D6"/>
    <w:rsid w:val="00E34803"/>
    <w:rsid w:val="00E43EFB"/>
    <w:rsid w:val="00EA01C4"/>
    <w:rsid w:val="00F022CF"/>
    <w:rsid w:val="00F77D41"/>
    <w:rsid w:val="00FE338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DFF5D3"/>
  <w15:chartTrackingRefBased/>
  <w15:docId w15:val="{6C404E78-1EDC-40CE-8F9B-3382EAB6C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908E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908E0"/>
    <w:rPr>
      <w:rFonts w:eastAsiaTheme="minorEastAsia"/>
      <w:lang w:val="en-US"/>
    </w:rPr>
  </w:style>
  <w:style w:type="paragraph" w:styleId="ListParagraph">
    <w:name w:val="List Paragraph"/>
    <w:basedOn w:val="Normal"/>
    <w:uiPriority w:val="34"/>
    <w:qFormat/>
    <w:rsid w:val="00A26F20"/>
    <w:pPr>
      <w:widowControl w:val="0"/>
      <w:spacing w:after="200" w:line="276" w:lineRule="auto"/>
      <w:ind w:left="720"/>
      <w:contextualSpacing/>
    </w:pPr>
    <w:rPr>
      <w:lang w:val="en-US"/>
    </w:rPr>
  </w:style>
  <w:style w:type="paragraph" w:styleId="Header">
    <w:name w:val="header"/>
    <w:basedOn w:val="Normal"/>
    <w:link w:val="HeaderChar"/>
    <w:uiPriority w:val="99"/>
    <w:unhideWhenUsed/>
    <w:rsid w:val="00A26F20"/>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A26F20"/>
    <w:rPr>
      <w:lang w:val="en-US"/>
    </w:rPr>
  </w:style>
  <w:style w:type="character" w:styleId="CommentReference">
    <w:name w:val="annotation reference"/>
    <w:basedOn w:val="DefaultParagraphFont"/>
    <w:semiHidden/>
    <w:rsid w:val="00A26F20"/>
    <w:rPr>
      <w:sz w:val="16"/>
      <w:szCs w:val="16"/>
    </w:rPr>
  </w:style>
  <w:style w:type="paragraph" w:styleId="NormalWeb">
    <w:name w:val="Normal (Web)"/>
    <w:basedOn w:val="Normal"/>
    <w:uiPriority w:val="99"/>
    <w:unhideWhenUsed/>
    <w:rsid w:val="00A26F2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qFormat/>
    <w:rsid w:val="009E56E1"/>
    <w:pPr>
      <w:spacing w:after="0" w:line="240" w:lineRule="auto"/>
      <w:jc w:val="center"/>
    </w:pPr>
    <w:rPr>
      <w:rFonts w:ascii="Times New Roman" w:eastAsia="Times New Roman" w:hAnsi="Times New Roman" w:cs="Times New Roman"/>
      <w:b/>
      <w:bCs/>
      <w:sz w:val="40"/>
      <w:szCs w:val="24"/>
      <w:u w:val="single"/>
    </w:rPr>
  </w:style>
  <w:style w:type="character" w:customStyle="1" w:styleId="TitleChar">
    <w:name w:val="Title Char"/>
    <w:basedOn w:val="DefaultParagraphFont"/>
    <w:link w:val="Title"/>
    <w:rsid w:val="009E56E1"/>
    <w:rPr>
      <w:rFonts w:ascii="Times New Roman" w:eastAsia="Times New Roman" w:hAnsi="Times New Roman" w:cs="Times New Roman"/>
      <w:b/>
      <w:bCs/>
      <w:sz w:val="40"/>
      <w:szCs w:val="24"/>
      <w:u w:val="single"/>
    </w:rPr>
  </w:style>
  <w:style w:type="character" w:styleId="Hyperlink">
    <w:name w:val="Hyperlink"/>
    <w:rsid w:val="009E56E1"/>
    <w:rPr>
      <w:color w:val="0000FF"/>
      <w:u w:val="single"/>
    </w:rPr>
  </w:style>
  <w:style w:type="paragraph" w:customStyle="1" w:styleId="Default">
    <w:name w:val="Default"/>
    <w:rsid w:val="009E56E1"/>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Footer">
    <w:name w:val="footer"/>
    <w:basedOn w:val="Normal"/>
    <w:link w:val="FooterChar"/>
    <w:uiPriority w:val="99"/>
    <w:unhideWhenUsed/>
    <w:rsid w:val="000B41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1DB"/>
  </w:style>
  <w:style w:type="table" w:styleId="TableGrid">
    <w:name w:val="Table Grid"/>
    <w:basedOn w:val="TableNormal"/>
    <w:uiPriority w:val="39"/>
    <w:rsid w:val="00842C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ing">
    <w:name w:val="bulleting"/>
    <w:basedOn w:val="Normal"/>
    <w:link w:val="bulletingChar"/>
    <w:qFormat/>
    <w:rsid w:val="00842C85"/>
    <w:pPr>
      <w:numPr>
        <w:numId w:val="14"/>
      </w:numPr>
      <w:tabs>
        <w:tab w:val="clear" w:pos="720"/>
        <w:tab w:val="num" w:pos="447"/>
      </w:tabs>
      <w:spacing w:after="0" w:line="240" w:lineRule="auto"/>
      <w:ind w:left="447" w:hanging="283"/>
    </w:pPr>
    <w:rPr>
      <w:rFonts w:ascii="Tahoma" w:hAnsi="Tahoma" w:cs="Tahoma"/>
      <w:sz w:val="20"/>
      <w:szCs w:val="20"/>
    </w:rPr>
  </w:style>
  <w:style w:type="character" w:customStyle="1" w:styleId="bulletingChar">
    <w:name w:val="bulleting Char"/>
    <w:basedOn w:val="DefaultParagraphFont"/>
    <w:link w:val="bulleting"/>
    <w:rsid w:val="00842C85"/>
    <w:rPr>
      <w:rFonts w:ascii="Tahoma" w:hAnsi="Tahoma" w:cs="Tahoma"/>
      <w:sz w:val="20"/>
      <w:szCs w:val="20"/>
    </w:rPr>
  </w:style>
  <w:style w:type="paragraph" w:customStyle="1" w:styleId="bullettts2">
    <w:name w:val="bullettts 2"/>
    <w:basedOn w:val="bulleting"/>
    <w:link w:val="bullettts2Char"/>
    <w:qFormat/>
    <w:rsid w:val="00842C85"/>
    <w:pPr>
      <w:tabs>
        <w:tab w:val="clear" w:pos="447"/>
        <w:tab w:val="num" w:pos="312"/>
      </w:tabs>
      <w:ind w:left="312" w:hanging="284"/>
    </w:pPr>
  </w:style>
  <w:style w:type="character" w:customStyle="1" w:styleId="bullettts2Char">
    <w:name w:val="bullettts 2 Char"/>
    <w:basedOn w:val="bulletingChar"/>
    <w:link w:val="bullettts2"/>
    <w:rsid w:val="00842C85"/>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contact@alameen.bham.sch.uk" TargetMode="External"/><Relationship Id="rId1" Type="http://schemas.openxmlformats.org/officeDocument/2006/relationships/hyperlink" Target="mailto:contact@alameen.bham.sch.uk" TargetMode="External"/><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1269</Words>
  <Characters>8137</Characters>
  <Application>Microsoft Office Word</Application>
  <DocSecurity>0</DocSecurity>
  <Lines>282</Lines>
  <Paragraphs>127</Paragraphs>
  <ScaleCrop>false</ScaleCrop>
  <Company/>
  <LinksUpToDate>false</LinksUpToDate>
  <CharactersWithSpaces>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Rahman</dc:creator>
  <cp:keywords/>
  <dc:description/>
  <cp:lastModifiedBy>Mohammed M</cp:lastModifiedBy>
  <cp:revision>4</cp:revision>
  <dcterms:created xsi:type="dcterms:W3CDTF">2025-12-11T13:29:00Z</dcterms:created>
  <dcterms:modified xsi:type="dcterms:W3CDTF">2025-12-11T13:36:00Z</dcterms:modified>
</cp:coreProperties>
</file>