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FFFFFF" w:themeColor="background1"/>
        </w:rPr>
        <w:id w:val="-1210260588"/>
        <w:docPartObj>
          <w:docPartGallery w:val="Cover Pages"/>
          <w:docPartUnique/>
        </w:docPartObj>
      </w:sdtPr>
      <w:sdtContent>
        <w:p w14:paraId="73946E15" w14:textId="77777777" w:rsidR="00D908E0" w:rsidRPr="00D908E0" w:rsidRDefault="00D908E0">
          <w:pPr>
            <w:rPr>
              <w:color w:val="FFFFFF" w:themeColor="background1"/>
            </w:rPr>
          </w:pPr>
          <w:r w:rsidRPr="00D908E0">
            <w:rPr>
              <w:noProof/>
              <w:color w:val="FFFFFF" w:themeColor="background1"/>
            </w:rPr>
            <w:drawing>
              <wp:anchor distT="0" distB="0" distL="114300" distR="114300" simplePos="0" relativeHeight="251656704" behindDoc="1" locked="0" layoutInCell="1" allowOverlap="1" wp14:anchorId="2865B603" wp14:editId="513F4695">
                <wp:simplePos x="0" y="0"/>
                <wp:positionH relativeFrom="page">
                  <wp:posOffset>0</wp:posOffset>
                </wp:positionH>
                <wp:positionV relativeFrom="paragraph">
                  <wp:posOffset>-685800</wp:posOffset>
                </wp:positionV>
                <wp:extent cx="7628358" cy="1079043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7628358" cy="1079043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500E0C" w14:textId="77777777" w:rsidR="00D908E0" w:rsidRPr="00D908E0" w:rsidRDefault="00D908E0">
          <w:pPr>
            <w:rPr>
              <w:color w:val="FFFFFF" w:themeColor="background1"/>
            </w:rPr>
          </w:pPr>
        </w:p>
        <w:p w14:paraId="3A37A3EC" w14:textId="77777777" w:rsidR="00D908E0" w:rsidRPr="00D908E0" w:rsidRDefault="00D908E0">
          <w:pPr>
            <w:rPr>
              <w:color w:val="FFFFFF" w:themeColor="background1"/>
            </w:rPr>
          </w:pPr>
        </w:p>
        <w:p w14:paraId="03986C1B" w14:textId="77777777" w:rsidR="00D908E0" w:rsidRPr="00D908E0" w:rsidRDefault="00D908E0">
          <w:pPr>
            <w:rPr>
              <w:color w:val="FFFFFF" w:themeColor="background1"/>
            </w:rPr>
          </w:pPr>
        </w:p>
        <w:p w14:paraId="0977F358" w14:textId="77777777" w:rsidR="00D908E0" w:rsidRPr="00D908E0" w:rsidRDefault="00D908E0">
          <w:pPr>
            <w:rPr>
              <w:color w:val="FFFFFF" w:themeColor="background1"/>
            </w:rPr>
          </w:pPr>
        </w:p>
        <w:p w14:paraId="59BF3EE6" w14:textId="77777777" w:rsidR="00D908E0" w:rsidRPr="00D908E0" w:rsidRDefault="00D908E0">
          <w:pPr>
            <w:rPr>
              <w:color w:val="FFFFFF" w:themeColor="background1"/>
            </w:rPr>
          </w:pPr>
        </w:p>
        <w:p w14:paraId="18DCE5C8" w14:textId="77777777" w:rsidR="00D908E0" w:rsidRPr="00D908E0" w:rsidRDefault="00D908E0">
          <w:pPr>
            <w:rPr>
              <w:color w:val="FFFFFF" w:themeColor="background1"/>
            </w:rPr>
          </w:pPr>
        </w:p>
        <w:p w14:paraId="6D67F688" w14:textId="77777777" w:rsidR="00D908E0" w:rsidRDefault="00D908E0">
          <w:pPr>
            <w:rPr>
              <w:color w:val="FFFFFF" w:themeColor="background1"/>
            </w:rPr>
          </w:pPr>
        </w:p>
        <w:p w14:paraId="4869A72F" w14:textId="77777777" w:rsidR="000B7BAD" w:rsidRDefault="000B7BAD">
          <w:pPr>
            <w:rPr>
              <w:color w:val="FFFFFF" w:themeColor="background1"/>
            </w:rPr>
          </w:pPr>
        </w:p>
        <w:p w14:paraId="183F7F95" w14:textId="77777777" w:rsidR="000B7BAD" w:rsidRPr="00D908E0" w:rsidRDefault="000B7BAD">
          <w:pPr>
            <w:rPr>
              <w:color w:val="FFFFFF" w:themeColor="background1"/>
            </w:rPr>
          </w:pPr>
        </w:p>
        <w:p w14:paraId="570E31DF" w14:textId="77777777" w:rsidR="00D908E0" w:rsidRPr="00821593" w:rsidRDefault="00842C85" w:rsidP="00D908E0">
          <w:pPr>
            <w:spacing w:after="0"/>
            <w:rPr>
              <w:rFonts w:ascii="Gill Sans Nova" w:hAnsi="Gill Sans Nova" w:cs="Tahoma"/>
              <w:b/>
              <w:bCs/>
              <w:color w:val="323E4F" w:themeColor="text2" w:themeShade="BF"/>
              <w:sz w:val="90"/>
              <w:szCs w:val="90"/>
            </w:rPr>
          </w:pPr>
          <w:r>
            <w:rPr>
              <w:rFonts w:ascii="Gill Sans Nova" w:hAnsi="Gill Sans Nova" w:cs="Tahoma"/>
              <w:b/>
              <w:bCs/>
              <w:color w:val="323E4F" w:themeColor="text2" w:themeShade="BF"/>
              <w:sz w:val="90"/>
              <w:szCs w:val="90"/>
            </w:rPr>
            <w:t>MENTAL HEALTH</w:t>
          </w:r>
        </w:p>
        <w:p w14:paraId="569C216F" w14:textId="77777777" w:rsidR="00D908E0" w:rsidRPr="00821593" w:rsidRDefault="00842C85" w:rsidP="00D908E0">
          <w:pPr>
            <w:spacing w:after="0"/>
            <w:rPr>
              <w:rFonts w:ascii="Gill Sans Nova Light" w:hAnsi="Gill Sans Nova Light" w:cs="Tahoma"/>
              <w:color w:val="767171" w:themeColor="background2" w:themeShade="80"/>
              <w:sz w:val="72"/>
              <w:szCs w:val="72"/>
            </w:rPr>
          </w:pPr>
          <w:r>
            <w:rPr>
              <w:rFonts w:ascii="Gill Sans Nova Light" w:hAnsi="Gill Sans Nova Light" w:cs="Tahoma"/>
              <w:color w:val="767171" w:themeColor="background2" w:themeShade="80"/>
              <w:sz w:val="72"/>
              <w:szCs w:val="72"/>
            </w:rPr>
            <w:t>AND WELLBEING POLICY</w:t>
          </w:r>
        </w:p>
        <w:p w14:paraId="3EBB8EF8" w14:textId="77777777" w:rsidR="002F684C" w:rsidRDefault="002F684C"/>
        <w:tbl>
          <w:tblPr>
            <w:tblpPr w:leftFromText="180" w:rightFromText="180" w:vertAnchor="text" w:horzAnchor="margin" w:tblpX="-152" w:tblpY="151"/>
            <w:tblW w:w="10196" w:type="dxa"/>
            <w:tblCellMar>
              <w:top w:w="57" w:type="dxa"/>
              <w:bottom w:w="57" w:type="dxa"/>
            </w:tblCellMar>
            <w:tblLook w:val="04A0" w:firstRow="1" w:lastRow="0" w:firstColumn="1" w:lastColumn="0" w:noHBand="0" w:noVBand="1"/>
          </w:tblPr>
          <w:tblGrid>
            <w:gridCol w:w="3129"/>
            <w:gridCol w:w="7067"/>
          </w:tblGrid>
          <w:tr w:rsidR="002530EA" w:rsidRPr="00F91525" w14:paraId="1BDC946E" w14:textId="77777777" w:rsidTr="00A26F20">
            <w:trPr>
              <w:trHeight w:val="504"/>
            </w:trPr>
            <w:tc>
              <w:tcPr>
                <w:tcW w:w="3129" w:type="dxa"/>
                <w:tcMar>
                  <w:top w:w="45" w:type="dxa"/>
                  <w:left w:w="70" w:type="dxa"/>
                  <w:bottom w:w="45" w:type="dxa"/>
                  <w:right w:w="70" w:type="dxa"/>
                </w:tcMar>
                <w:vAlign w:val="center"/>
              </w:tcPr>
              <w:p w14:paraId="3C688C4C" w14:textId="77777777" w:rsidR="002530EA" w:rsidRPr="00E156D6" w:rsidRDefault="002530EA" w:rsidP="00F47D6A">
                <w:pPr>
                  <w:spacing w:after="0"/>
                  <w:jc w:val="right"/>
                  <w:rPr>
                    <w:rFonts w:ascii="Tahoma" w:hAnsi="Tahoma" w:cs="Tahoma"/>
                    <w:b/>
                    <w:color w:val="0A2F5C"/>
                    <w:szCs w:val="28"/>
                  </w:rPr>
                </w:pPr>
                <w:r w:rsidRPr="00E156D6">
                  <w:rPr>
                    <w:rFonts w:ascii="Tahoma" w:eastAsia="Tahoma" w:hAnsi="Tahoma" w:cs="Tahoma"/>
                    <w:b/>
                    <w:color w:val="0A2F5C"/>
                    <w:sz w:val="19"/>
                    <w:szCs w:val="28"/>
                  </w:rPr>
                  <w:t>Approved by:</w:t>
                </w:r>
              </w:p>
            </w:tc>
            <w:tc>
              <w:tcPr>
                <w:tcW w:w="7067" w:type="dxa"/>
                <w:tcMar>
                  <w:top w:w="45" w:type="dxa"/>
                  <w:left w:w="70" w:type="dxa"/>
                  <w:bottom w:w="45" w:type="dxa"/>
                  <w:right w:w="70" w:type="dxa"/>
                </w:tcMar>
                <w:vAlign w:val="center"/>
              </w:tcPr>
              <w:p w14:paraId="11DB0F09" w14:textId="77777777" w:rsidR="002F684C" w:rsidRDefault="00000000">
                <w:pPr>
                  <w:spacing w:after="0"/>
                </w:pPr>
                <w:r>
                  <w:rPr>
                    <w:rFonts w:ascii="Tahoma" w:eastAsia="Tahoma" w:hAnsi="Tahoma"/>
                    <w:sz w:val="19"/>
                  </w:rPr>
                  <w:t>Governing Board</w:t>
                </w:r>
              </w:p>
            </w:tc>
          </w:tr>
          <w:tr w:rsidR="002530EA" w:rsidRPr="00F91525" w14:paraId="71FC6A5E" w14:textId="77777777" w:rsidTr="00A26F20">
            <w:trPr>
              <w:trHeight w:val="504"/>
            </w:trPr>
            <w:tc>
              <w:tcPr>
                <w:tcW w:w="3129" w:type="dxa"/>
                <w:tcMar>
                  <w:top w:w="45" w:type="dxa"/>
                  <w:left w:w="70" w:type="dxa"/>
                  <w:bottom w:w="45" w:type="dxa"/>
                  <w:right w:w="70" w:type="dxa"/>
                </w:tcMar>
                <w:vAlign w:val="center"/>
              </w:tcPr>
              <w:p w14:paraId="7836F05D" w14:textId="77777777" w:rsidR="002530EA" w:rsidRPr="00E156D6" w:rsidRDefault="002530EA" w:rsidP="00F47D6A">
                <w:pPr>
                  <w:spacing w:after="0"/>
                  <w:jc w:val="right"/>
                  <w:rPr>
                    <w:rFonts w:ascii="Tahoma" w:hAnsi="Tahoma" w:cs="Tahoma"/>
                    <w:b/>
                    <w:color w:val="0A2F5C"/>
                    <w:szCs w:val="28"/>
                  </w:rPr>
                </w:pPr>
                <w:r w:rsidRPr="00E156D6">
                  <w:rPr>
                    <w:rFonts w:ascii="Tahoma" w:eastAsia="Tahoma" w:hAnsi="Tahoma" w:cs="Tahoma"/>
                    <w:b/>
                    <w:color w:val="0A2F5C"/>
                    <w:sz w:val="19"/>
                    <w:szCs w:val="28"/>
                  </w:rPr>
                  <w:t>Date effective from:</w:t>
                </w:r>
              </w:p>
            </w:tc>
            <w:tc>
              <w:tcPr>
                <w:tcW w:w="7067" w:type="dxa"/>
                <w:tcMar>
                  <w:top w:w="45" w:type="dxa"/>
                  <w:left w:w="70" w:type="dxa"/>
                  <w:bottom w:w="45" w:type="dxa"/>
                  <w:right w:w="70" w:type="dxa"/>
                </w:tcMar>
                <w:vAlign w:val="center"/>
              </w:tcPr>
              <w:p w14:paraId="6EB006A9" w14:textId="77777777" w:rsidR="002F684C" w:rsidRDefault="00000000">
                <w:pPr>
                  <w:spacing w:after="0"/>
                </w:pPr>
                <w:r>
                  <w:rPr>
                    <w:rFonts w:ascii="Tahoma" w:eastAsia="Tahoma" w:hAnsi="Tahoma"/>
                    <w:sz w:val="19"/>
                  </w:rPr>
                  <w:t>September 2026</w:t>
                </w:r>
              </w:p>
            </w:tc>
          </w:tr>
          <w:tr w:rsidR="002530EA" w:rsidRPr="00F91525" w14:paraId="42567691" w14:textId="77777777" w:rsidTr="00A26F20">
            <w:trPr>
              <w:trHeight w:val="504"/>
            </w:trPr>
            <w:tc>
              <w:tcPr>
                <w:tcW w:w="3129" w:type="dxa"/>
                <w:tcMar>
                  <w:top w:w="45" w:type="dxa"/>
                  <w:left w:w="70" w:type="dxa"/>
                  <w:bottom w:w="45" w:type="dxa"/>
                  <w:right w:w="70" w:type="dxa"/>
                </w:tcMar>
                <w:vAlign w:val="center"/>
              </w:tcPr>
              <w:p w14:paraId="7B89846B" w14:textId="77777777" w:rsidR="002530EA" w:rsidRPr="00E156D6" w:rsidRDefault="002530EA" w:rsidP="00F47D6A">
                <w:pPr>
                  <w:spacing w:after="0"/>
                  <w:jc w:val="right"/>
                  <w:rPr>
                    <w:rFonts w:ascii="Tahoma" w:hAnsi="Tahoma" w:cs="Tahoma"/>
                    <w:b/>
                    <w:color w:val="0A2F5C"/>
                    <w:szCs w:val="28"/>
                  </w:rPr>
                </w:pPr>
                <w:r w:rsidRPr="00E156D6">
                  <w:rPr>
                    <w:rFonts w:ascii="Tahoma" w:eastAsia="Tahoma" w:hAnsi="Tahoma" w:cs="Tahoma"/>
                    <w:b/>
                    <w:color w:val="0A2F5C"/>
                    <w:sz w:val="19"/>
                    <w:szCs w:val="28"/>
                  </w:rPr>
                  <w:t>Next review due by:</w:t>
                </w:r>
              </w:p>
            </w:tc>
            <w:tc>
              <w:tcPr>
                <w:tcW w:w="7067" w:type="dxa"/>
                <w:tcMar>
                  <w:top w:w="45" w:type="dxa"/>
                  <w:left w:w="70" w:type="dxa"/>
                  <w:bottom w:w="45" w:type="dxa"/>
                  <w:right w:w="70" w:type="dxa"/>
                </w:tcMar>
                <w:vAlign w:val="center"/>
              </w:tcPr>
              <w:p w14:paraId="65A9E8D7" w14:textId="77777777" w:rsidR="002F684C" w:rsidRDefault="00000000">
                <w:pPr>
                  <w:spacing w:after="0"/>
                </w:pPr>
                <w:r>
                  <w:rPr>
                    <w:rFonts w:ascii="Tahoma" w:eastAsia="Tahoma" w:hAnsi="Tahoma"/>
                    <w:sz w:val="19"/>
                  </w:rPr>
                  <w:t>September 2027</w:t>
                </w:r>
              </w:p>
            </w:tc>
          </w:tr>
          <w:tr w:rsidR="002530EA" w:rsidRPr="00F91525" w14:paraId="7E77BAC8" w14:textId="77777777" w:rsidTr="00A26F20">
            <w:trPr>
              <w:trHeight w:val="504"/>
            </w:trPr>
            <w:tc>
              <w:tcPr>
                <w:tcW w:w="3129" w:type="dxa"/>
                <w:tcMar>
                  <w:top w:w="45" w:type="dxa"/>
                  <w:left w:w="70" w:type="dxa"/>
                  <w:bottom w:w="45" w:type="dxa"/>
                  <w:right w:w="70" w:type="dxa"/>
                </w:tcMar>
                <w:vAlign w:val="center"/>
              </w:tcPr>
              <w:p w14:paraId="0A0F7930" w14:textId="77777777" w:rsidR="002530EA" w:rsidRPr="00E156D6" w:rsidRDefault="002530EA" w:rsidP="00F47D6A">
                <w:pPr>
                  <w:spacing w:after="0"/>
                  <w:jc w:val="right"/>
                  <w:rPr>
                    <w:rFonts w:ascii="Tahoma" w:hAnsi="Tahoma" w:cs="Tahoma"/>
                    <w:b/>
                    <w:color w:val="0A2F5C"/>
                    <w:szCs w:val="28"/>
                  </w:rPr>
                </w:pPr>
                <w:r w:rsidRPr="00E156D6">
                  <w:rPr>
                    <w:rFonts w:ascii="Tahoma" w:eastAsia="Tahoma" w:hAnsi="Tahoma" w:cs="Tahoma"/>
                    <w:b/>
                    <w:color w:val="0A2F5C"/>
                    <w:sz w:val="19"/>
                    <w:szCs w:val="28"/>
                  </w:rPr>
                  <w:t>Signed:</w:t>
                </w:r>
              </w:p>
            </w:tc>
            <w:tc>
              <w:tcPr>
                <w:tcW w:w="7067" w:type="dxa"/>
                <w:tcMar>
                  <w:top w:w="45" w:type="dxa"/>
                  <w:left w:w="70" w:type="dxa"/>
                  <w:bottom w:w="45" w:type="dxa"/>
                  <w:right w:w="70" w:type="dxa"/>
                </w:tcMar>
                <w:vAlign w:val="center"/>
              </w:tcPr>
              <w:p w14:paraId="0EA8D81E" w14:textId="77777777" w:rsidR="002F684C" w:rsidRDefault="00000000">
                <w:pPr>
                  <w:spacing w:after="0"/>
                </w:pPr>
                <w:r>
                  <w:rPr>
                    <w:rFonts w:ascii="Tahoma" w:eastAsia="Tahoma" w:hAnsi="Tahoma"/>
                    <w:sz w:val="19"/>
                  </w:rPr>
                  <w:t>M Uddin</w:t>
                </w:r>
              </w:p>
            </w:tc>
          </w:tr>
        </w:tbl>
        <w:p w14:paraId="52457A39" w14:textId="77777777" w:rsidR="00D908E0" w:rsidRPr="00D908E0" w:rsidRDefault="00D908E0" w:rsidP="00D908E0">
          <w:pPr>
            <w:spacing w:after="0"/>
            <w:rPr>
              <w:color w:val="FFFFFF" w:themeColor="background1"/>
            </w:rPr>
          </w:pPr>
          <w:r w:rsidRPr="00D908E0">
            <w:rPr>
              <w:color w:val="FFFFFF" w:themeColor="background1"/>
            </w:rPr>
            <w:br w:type="page"/>
          </w:r>
        </w:p>
      </w:sdtContent>
    </w:sdt>
    <w:p w14:paraId="4E6EC861" w14:textId="77777777" w:rsidR="002F684C" w:rsidRDefault="00000000">
      <w:pPr>
        <w:spacing w:after="60" w:line="252" w:lineRule="auto"/>
        <w:jc w:val="center"/>
      </w:pPr>
      <w:r>
        <w:rPr>
          <w:rFonts w:ascii="Tahoma" w:eastAsia="Tahoma" w:hAnsi="Tahoma"/>
          <w:color w:val="0A2F5C"/>
          <w:sz w:val="20"/>
        </w:rPr>
        <w:lastRenderedPageBreak/>
        <w:t>In the name of Allah, The Beneficent, The Merciful</w:t>
      </w:r>
    </w:p>
    <w:p w14:paraId="0B0A0BC1" w14:textId="77777777" w:rsidR="002F684C" w:rsidRDefault="00000000">
      <w:pPr>
        <w:spacing w:line="252" w:lineRule="auto"/>
        <w:jc w:val="center"/>
      </w:pPr>
      <w:r>
        <w:rPr>
          <w:rFonts w:ascii="Tahoma" w:eastAsia="Tahoma" w:hAnsi="Tahoma"/>
          <w:sz w:val="20"/>
        </w:rPr>
        <w:t>“We made you peoples and tribes so that you may know one another.” (Qur’an 49:13)</w:t>
      </w:r>
    </w:p>
    <w:p w14:paraId="1B71AEC7" w14:textId="77777777" w:rsidR="002F684C" w:rsidRDefault="00000000">
      <w:pPr>
        <w:spacing w:before="160" w:after="80"/>
      </w:pPr>
      <w:r>
        <w:rPr>
          <w:rFonts w:ascii="Tahoma" w:eastAsia="Tahoma" w:hAnsi="Tahoma"/>
          <w:b/>
        </w:rPr>
        <w:t>1. Aims</w:t>
      </w:r>
    </w:p>
    <w:p w14:paraId="734ABC97" w14:textId="77777777" w:rsidR="002F684C" w:rsidRDefault="00000000">
      <w:pPr>
        <w:spacing w:after="100" w:line="252" w:lineRule="auto"/>
      </w:pPr>
      <w:r>
        <w:rPr>
          <w:rFonts w:ascii="Tahoma" w:eastAsia="Tahoma" w:hAnsi="Tahoma"/>
          <w:sz w:val="20"/>
        </w:rPr>
        <w:t>At Al Ameen Primary School, we are committed to supporting the mental health and wellbeing of our pupils, parents/carers, staff and other stakeholders. We believe that emotional and spiritual wellbeing sit alongside academic achievement as a core part of every child's development, consistent with our Islamic ethos of caring for the whole child — their body, mind and heart.</w:t>
      </w:r>
    </w:p>
    <w:p w14:paraId="1531E4D2" w14:textId="77777777" w:rsidR="002F684C" w:rsidRDefault="00000000">
      <w:pPr>
        <w:spacing w:after="100" w:line="252" w:lineRule="auto"/>
      </w:pPr>
      <w:r>
        <w:rPr>
          <w:rFonts w:ascii="Tahoma" w:eastAsia="Tahoma" w:hAnsi="Tahoma"/>
          <w:sz w:val="20"/>
        </w:rPr>
        <w:t>This policy focuses on pupils' mental health and wellbeing. It aims to:</w:t>
      </w:r>
    </w:p>
    <w:p w14:paraId="3623F86C" w14:textId="77777777" w:rsidR="002F684C" w:rsidRDefault="00000000">
      <w:pPr>
        <w:spacing w:after="40" w:line="252" w:lineRule="auto"/>
        <w:ind w:left="360" w:hanging="173"/>
      </w:pPr>
      <w:r>
        <w:rPr>
          <w:rFonts w:ascii="Tahoma" w:eastAsia="Tahoma" w:hAnsi="Tahoma"/>
          <w:sz w:val="20"/>
        </w:rPr>
        <w:t>• Set out our school's approach to promoting positive mental health and wellbeing for all pupils</w:t>
      </w:r>
    </w:p>
    <w:p w14:paraId="1CFE208D" w14:textId="77777777" w:rsidR="002F684C" w:rsidRDefault="00000000">
      <w:pPr>
        <w:spacing w:after="40" w:line="252" w:lineRule="auto"/>
        <w:ind w:left="360" w:hanging="173"/>
      </w:pPr>
      <w:r>
        <w:rPr>
          <w:rFonts w:ascii="Tahoma" w:eastAsia="Tahoma" w:hAnsi="Tahoma"/>
          <w:sz w:val="20"/>
        </w:rPr>
        <w:t>• Provide guidance to staff on their role in supporting pupils' mental health and wellbeing, including how to foster and maintain an inclusive culture in which pupils feel able to talk about and reflect on their experiences</w:t>
      </w:r>
    </w:p>
    <w:p w14:paraId="5C33887A" w14:textId="77777777" w:rsidR="002F684C" w:rsidRDefault="00000000">
      <w:pPr>
        <w:spacing w:after="40" w:line="252" w:lineRule="auto"/>
        <w:ind w:left="360" w:hanging="173"/>
      </w:pPr>
      <w:r>
        <w:rPr>
          <w:rFonts w:ascii="Tahoma" w:eastAsia="Tahoma" w:hAnsi="Tahoma"/>
          <w:sz w:val="20"/>
        </w:rPr>
        <w:t>• Support staff to identify and respond to early warning signs of mental health issues</w:t>
      </w:r>
    </w:p>
    <w:p w14:paraId="4007A68F" w14:textId="77777777" w:rsidR="002F684C" w:rsidRDefault="00000000">
      <w:pPr>
        <w:spacing w:after="40" w:line="252" w:lineRule="auto"/>
        <w:ind w:left="360" w:hanging="173"/>
      </w:pPr>
      <w:r>
        <w:rPr>
          <w:rFonts w:ascii="Tahoma" w:eastAsia="Tahoma" w:hAnsi="Tahoma"/>
          <w:sz w:val="20"/>
        </w:rPr>
        <w:t>• Inform pupils and their parents/carers about the support they can expect from the school, and provide them with access to resources</w:t>
      </w:r>
    </w:p>
    <w:p w14:paraId="008D878E" w14:textId="77777777" w:rsidR="002F684C" w:rsidRDefault="00000000">
      <w:pPr>
        <w:spacing w:after="100" w:line="252" w:lineRule="auto"/>
      </w:pPr>
      <w:r>
        <w:rPr>
          <w:rFonts w:ascii="Tahoma" w:eastAsia="Tahoma" w:hAnsi="Tahoma"/>
          <w:sz w:val="20"/>
        </w:rPr>
        <w:t>This policy was written by the Headteacher in consultation with the Special Educational Needs and Disability Co-ordinator (SENDCO). It should be read alongside our SEND Policy, Behaviour Policy, Anti-Bullying Policy, Safeguarding and Child Protection Policy, PSHE Policy, First Aid Policy, and Supporting Pupils with Medical Conditions Policy.</w:t>
      </w:r>
    </w:p>
    <w:p w14:paraId="509610A0" w14:textId="77777777" w:rsidR="002F684C" w:rsidRDefault="00000000">
      <w:pPr>
        <w:spacing w:before="160" w:after="80"/>
      </w:pPr>
      <w:r>
        <w:rPr>
          <w:rFonts w:ascii="Tahoma" w:eastAsia="Tahoma" w:hAnsi="Tahoma"/>
          <w:b/>
        </w:rPr>
        <w:t>2. Legislation and Statutory Guidance</w:t>
      </w:r>
    </w:p>
    <w:p w14:paraId="2808B341" w14:textId="77777777" w:rsidR="002F684C" w:rsidRDefault="00000000">
      <w:pPr>
        <w:spacing w:after="100" w:line="252" w:lineRule="auto"/>
      </w:pPr>
      <w:r>
        <w:rPr>
          <w:rFonts w:ascii="Tahoma" w:eastAsia="Tahoma" w:hAnsi="Tahoma"/>
          <w:sz w:val="20"/>
        </w:rPr>
        <w:t>This policy has been written with regard to:</w:t>
      </w:r>
    </w:p>
    <w:p w14:paraId="70D17D7B" w14:textId="77777777" w:rsidR="002F684C" w:rsidRDefault="00000000">
      <w:pPr>
        <w:spacing w:after="40" w:line="252" w:lineRule="auto"/>
        <w:ind w:left="360" w:hanging="173"/>
      </w:pPr>
      <w:r>
        <w:rPr>
          <w:rFonts w:ascii="Tahoma" w:eastAsia="Tahoma" w:hAnsi="Tahoma"/>
          <w:sz w:val="20"/>
        </w:rPr>
        <w:t>• The Education (Independent School Standards) Regulations 2014, and the Independent School Standards guidance (DfE, April 2026) — in particular the standard requiring the proprietor to safeguard and promote the welfare of pupils</w:t>
      </w:r>
    </w:p>
    <w:p w14:paraId="2FC7D2B8" w14:textId="77777777" w:rsidR="002F684C" w:rsidRDefault="00000000">
      <w:pPr>
        <w:spacing w:after="40" w:line="252" w:lineRule="auto"/>
        <w:ind w:left="360" w:hanging="173"/>
      </w:pPr>
      <w:r>
        <w:rPr>
          <w:rFonts w:ascii="Tahoma" w:eastAsia="Tahoma" w:hAnsi="Tahoma"/>
          <w:sz w:val="20"/>
        </w:rPr>
        <w:t>• Keeping Children Safe in Education 2026 (KCSIE), which applies to all schools, including independent schools, and which substantially strengthens its treatment of mental health: self-harm and suicidal ideation are identified as standalone safeguarding indicators in their own right, and staff who become aware of a mental health concern must consider whether to inform the pupil's parents/carers, unless doing so would place the pupil at further risk</w:t>
      </w:r>
    </w:p>
    <w:p w14:paraId="1FEB9A36" w14:textId="77777777" w:rsidR="002F684C" w:rsidRDefault="00000000">
      <w:pPr>
        <w:spacing w:after="40" w:line="252" w:lineRule="auto"/>
        <w:ind w:left="360" w:hanging="173"/>
      </w:pPr>
      <w:r>
        <w:rPr>
          <w:rFonts w:ascii="Tahoma" w:eastAsia="Tahoma" w:hAnsi="Tahoma"/>
          <w:sz w:val="20"/>
        </w:rPr>
        <w:t>• The Equality Act 2010, under which a mental health condition may amount to a disability where it has a substantial and long-term adverse effect on a person's ability to carry out normal day-to-day activities, engaging the school's duty to make reasonable adjustments</w:t>
      </w:r>
    </w:p>
    <w:p w14:paraId="2C87DA64" w14:textId="77777777" w:rsidR="002F684C" w:rsidRDefault="00000000">
      <w:pPr>
        <w:spacing w:after="40" w:line="252" w:lineRule="auto"/>
        <w:ind w:left="360" w:hanging="173"/>
      </w:pPr>
      <w:r>
        <w:rPr>
          <w:rFonts w:ascii="Tahoma" w:eastAsia="Tahoma" w:hAnsi="Tahoma"/>
          <w:sz w:val="20"/>
        </w:rPr>
        <w:t>• The SEND Code of Practice 2015, which recognises Social, Emotional and Mental Health as one of the four broad areas of special educational need</w:t>
      </w:r>
    </w:p>
    <w:p w14:paraId="72D200D2" w14:textId="77777777" w:rsidR="002F684C" w:rsidRDefault="00000000">
      <w:pPr>
        <w:spacing w:after="40" w:line="252" w:lineRule="auto"/>
        <w:ind w:left="360" w:hanging="173"/>
      </w:pPr>
      <w:r>
        <w:rPr>
          <w:rFonts w:ascii="Tahoma" w:eastAsia="Tahoma" w:hAnsi="Tahoma"/>
          <w:sz w:val="20"/>
        </w:rPr>
        <w:t>• The Relationships Education, Relationships and Sex Education (RSE) and Health Education statutory guidance (effective 1 September 2026), under which mental wellbeing is a required element of Health Education at primary level</w:t>
      </w:r>
    </w:p>
    <w:p w14:paraId="7D7677F7" w14:textId="77777777" w:rsidR="002F684C" w:rsidRDefault="00000000">
      <w:pPr>
        <w:spacing w:after="40" w:line="252" w:lineRule="auto"/>
        <w:ind w:left="360" w:hanging="173"/>
      </w:pPr>
      <w:r>
        <w:rPr>
          <w:rFonts w:ascii="Tahoma" w:eastAsia="Tahoma" w:hAnsi="Tahoma"/>
          <w:sz w:val="20"/>
        </w:rPr>
        <w:t>• The Data Protection Act 2018 and UK GDPR, under which information about a pupil's mental health is special category (health) data requiring particular care in how it is recorded, stored and shared</w:t>
      </w:r>
    </w:p>
    <w:p w14:paraId="44E52C5A" w14:textId="77777777" w:rsidR="002F684C" w:rsidRDefault="00000000">
      <w:pPr>
        <w:spacing w:after="40" w:line="252" w:lineRule="auto"/>
        <w:ind w:left="360" w:hanging="173"/>
      </w:pPr>
      <w:r>
        <w:rPr>
          <w:rFonts w:ascii="Tahoma" w:eastAsia="Tahoma" w:hAnsi="Tahoma"/>
          <w:sz w:val="20"/>
        </w:rPr>
        <w:t>• Articles 3 and 24 of the UN Convention on the Rights of the Child</w:t>
      </w:r>
    </w:p>
    <w:p w14:paraId="26E348A5" w14:textId="77777777" w:rsidR="002F684C" w:rsidRDefault="00000000">
      <w:pPr>
        <w:spacing w:after="40" w:line="252" w:lineRule="auto"/>
        <w:ind w:left="360" w:hanging="173"/>
      </w:pPr>
      <w:r>
        <w:rPr>
          <w:rFonts w:ascii="Tahoma" w:eastAsia="Tahoma" w:hAnsi="Tahoma"/>
          <w:sz w:val="20"/>
        </w:rPr>
        <w:t>• DfE guidance ‘Promoting and supporting mental health and wellbeing in schools and colleges’, and the ISI Inspection Framework, under which pupils' personal development and wellbeing form part of the school's inspection judgements</w:t>
      </w:r>
    </w:p>
    <w:p w14:paraId="7866B482" w14:textId="77777777" w:rsidR="002F684C" w:rsidRDefault="00000000">
      <w:pPr>
        <w:spacing w:before="160" w:after="80"/>
      </w:pPr>
      <w:r>
        <w:rPr>
          <w:rFonts w:ascii="Tahoma" w:eastAsia="Tahoma" w:hAnsi="Tahoma"/>
          <w:b/>
        </w:rPr>
        <w:t>3. Roles and Responsibilities</w:t>
      </w:r>
    </w:p>
    <w:p w14:paraId="1727E5E0" w14:textId="77777777" w:rsidR="002F684C" w:rsidRDefault="00000000">
      <w:pPr>
        <w:spacing w:after="100" w:line="252" w:lineRule="auto"/>
      </w:pPr>
      <w:r>
        <w:rPr>
          <w:rFonts w:ascii="Tahoma" w:eastAsia="Tahoma" w:hAnsi="Tahoma"/>
          <w:sz w:val="20"/>
        </w:rPr>
        <w:t>All staff are responsible for promoting positive mental health and wellbeing across the school and for understanding risk factors. Any member of staff concerned about a pupil's mental health or wellbeing must inform the Designated Safeguarding Lead (DSL), who is also the school's Senior Mental Health Lead.</w:t>
      </w:r>
    </w:p>
    <w:p w14:paraId="70AA8595" w14:textId="77777777" w:rsidR="002F684C" w:rsidRDefault="00000000">
      <w:pPr>
        <w:spacing w:after="100" w:line="252" w:lineRule="auto"/>
      </w:pPr>
      <w:r>
        <w:rPr>
          <w:rFonts w:ascii="Tahoma" w:eastAsia="Tahoma" w:hAnsi="Tahoma"/>
          <w:sz w:val="20"/>
        </w:rPr>
        <w:t>The following members of staff hold specific responsibility for mental health and wellbeing at Al Ameen Primary School:</w:t>
      </w:r>
    </w:p>
    <w:p w14:paraId="58D3A2B5" w14:textId="2BF22A73" w:rsidR="002F684C" w:rsidRDefault="00000000">
      <w:pPr>
        <w:spacing w:after="40" w:line="252" w:lineRule="auto"/>
        <w:ind w:left="360" w:hanging="173"/>
      </w:pPr>
      <w:r>
        <w:rPr>
          <w:rFonts w:ascii="Tahoma" w:eastAsia="Tahoma" w:hAnsi="Tahoma"/>
          <w:sz w:val="20"/>
        </w:rPr>
        <w:lastRenderedPageBreak/>
        <w:t xml:space="preserve">• </w:t>
      </w:r>
      <w:r w:rsidR="00B529D3">
        <w:rPr>
          <w:rFonts w:ascii="Tahoma" w:eastAsia="Tahoma" w:hAnsi="Tahoma"/>
          <w:sz w:val="20"/>
        </w:rPr>
        <w:t>Nazia Sultana</w:t>
      </w:r>
      <w:r>
        <w:rPr>
          <w:rFonts w:ascii="Tahoma" w:eastAsia="Tahoma" w:hAnsi="Tahoma"/>
          <w:sz w:val="20"/>
        </w:rPr>
        <w:t xml:space="preserve"> — </w:t>
      </w:r>
      <w:r w:rsidR="00B529D3">
        <w:rPr>
          <w:rFonts w:ascii="Tahoma" w:eastAsia="Tahoma" w:hAnsi="Tahoma"/>
          <w:sz w:val="20"/>
        </w:rPr>
        <w:t xml:space="preserve">Deputy </w:t>
      </w:r>
      <w:r>
        <w:rPr>
          <w:rFonts w:ascii="Tahoma" w:eastAsia="Tahoma" w:hAnsi="Tahoma"/>
          <w:sz w:val="20"/>
        </w:rPr>
        <w:t>Designated Safeguarding Lead and Senior Mental Health Lead, with strategic oversight of the whole-school approach to mental health and wellbeing</w:t>
      </w:r>
    </w:p>
    <w:p w14:paraId="4A15E414" w14:textId="77777777" w:rsidR="002F684C" w:rsidRDefault="00000000">
      <w:pPr>
        <w:spacing w:after="40" w:line="252" w:lineRule="auto"/>
        <w:ind w:left="360" w:hanging="173"/>
      </w:pPr>
      <w:r>
        <w:rPr>
          <w:rFonts w:ascii="Tahoma" w:eastAsia="Tahoma" w:hAnsi="Tahoma"/>
          <w:sz w:val="20"/>
        </w:rPr>
        <w:t>• Shefa Malik — SEND and EAL Co-ordinator (SENDCO), leading on the graduated response where a mental health need also constitutes a special educational need</w:t>
      </w:r>
    </w:p>
    <w:p w14:paraId="44DBA370" w14:textId="77777777" w:rsidR="002F684C" w:rsidRDefault="00000000">
      <w:pPr>
        <w:spacing w:after="40" w:line="252" w:lineRule="auto"/>
        <w:ind w:left="360" w:hanging="173"/>
      </w:pPr>
      <w:r>
        <w:rPr>
          <w:rFonts w:ascii="Tahoma" w:eastAsia="Tahoma" w:hAnsi="Tahoma"/>
          <w:sz w:val="20"/>
        </w:rPr>
        <w:t>• Class teachers — day-to-day pastoral awareness of their pupils, and the first point of contact for a disclosure or a change in behaviour</w:t>
      </w:r>
    </w:p>
    <w:p w14:paraId="3919E72A" w14:textId="77777777" w:rsidR="002F684C" w:rsidRDefault="00000000">
      <w:pPr>
        <w:spacing w:after="40" w:line="252" w:lineRule="auto"/>
        <w:ind w:left="360" w:hanging="173"/>
      </w:pPr>
      <w:r>
        <w:rPr>
          <w:rFonts w:ascii="Tahoma" w:eastAsia="Tahoma" w:hAnsi="Tahoma"/>
          <w:sz w:val="20"/>
        </w:rPr>
        <w:t>• Noreen Ghazala, Appointed Person for First Aid — mental health first aid awareness alongside physical first aid (see the school's First Aid Policy)</w:t>
      </w:r>
    </w:p>
    <w:p w14:paraId="15814AF9" w14:textId="04534C75" w:rsidR="002F684C" w:rsidRDefault="00000000">
      <w:pPr>
        <w:spacing w:before="160" w:after="80"/>
      </w:pPr>
      <w:r>
        <w:rPr>
          <w:rFonts w:ascii="Tahoma" w:eastAsia="Tahoma" w:hAnsi="Tahoma"/>
          <w:b/>
        </w:rPr>
        <w:t>4. Procedure to Follow in a Case of Acute Mental Health Crisis</w:t>
      </w:r>
    </w:p>
    <w:p w14:paraId="1C25F825" w14:textId="77777777" w:rsidR="002F684C" w:rsidRDefault="00000000">
      <w:pPr>
        <w:spacing w:after="100" w:line="252" w:lineRule="auto"/>
      </w:pPr>
      <w:r>
        <w:rPr>
          <w:rFonts w:ascii="Tahoma" w:eastAsia="Tahoma" w:hAnsi="Tahoma"/>
          <w:sz w:val="20"/>
        </w:rPr>
        <w:t>Where a member of staff believes a pupil may be at immediate risk, they must act at once and inform the DSL/Senior Mental Health Lead without delay. Staff will follow the steps below.</w:t>
      </w:r>
    </w:p>
    <w:p w14:paraId="77AD5411" w14:textId="77777777" w:rsidR="002F684C" w:rsidRDefault="00000000">
      <w:pPr>
        <w:spacing w:after="100" w:line="252" w:lineRule="auto"/>
      </w:pPr>
      <w:r>
        <w:rPr>
          <w:rFonts w:ascii="Tahoma" w:eastAsia="Tahoma" w:hAnsi="Tahoma"/>
          <w:b/>
          <w:sz w:val="20"/>
        </w:rPr>
        <w:t>Step 1 — Immediate assessment</w:t>
      </w:r>
    </w:p>
    <w:p w14:paraId="4F7F0BF5" w14:textId="77777777" w:rsidR="002F684C" w:rsidRDefault="00000000">
      <w:pPr>
        <w:spacing w:after="100" w:line="252" w:lineRule="auto"/>
      </w:pPr>
      <w:r>
        <w:rPr>
          <w:rFonts w:ascii="Tahoma" w:eastAsia="Tahoma" w:hAnsi="Tahoma"/>
          <w:sz w:val="20"/>
        </w:rPr>
        <w:t>Ask: is the pupil seriously injured, experiencing an acute mental health crisis (such as psychosis, mania or self-harm), or expressing suicidal feelings?</w:t>
      </w:r>
    </w:p>
    <w:tbl>
      <w:tblPr>
        <w:tblStyle w:val="TableGrid"/>
        <w:tblW w:w="0" w:type="auto"/>
        <w:tblLook w:val="04A0" w:firstRow="1" w:lastRow="0" w:firstColumn="1" w:lastColumn="0" w:noHBand="0" w:noVBand="1"/>
      </w:tblPr>
      <w:tblGrid>
        <w:gridCol w:w="4871"/>
        <w:gridCol w:w="4871"/>
      </w:tblGrid>
      <w:tr w:rsidR="002F684C" w14:paraId="71D0D987" w14:textId="77777777">
        <w:tc>
          <w:tcPr>
            <w:tcW w:w="4876" w:type="dxa"/>
            <w:shd w:val="clear" w:color="auto" w:fill="0A2F5C"/>
          </w:tcPr>
          <w:p w14:paraId="57FA928A" w14:textId="77777777" w:rsidR="002F684C" w:rsidRDefault="00000000">
            <w:pPr>
              <w:spacing w:after="40"/>
            </w:pPr>
            <w:r>
              <w:rPr>
                <w:rFonts w:ascii="Tahoma" w:hAnsi="Tahoma"/>
                <w:b/>
                <w:color w:val="FFFFFF"/>
                <w:sz w:val="20"/>
              </w:rPr>
              <w:t>If yes — Acute Risk</w:t>
            </w:r>
          </w:p>
        </w:tc>
        <w:tc>
          <w:tcPr>
            <w:tcW w:w="4876" w:type="dxa"/>
            <w:shd w:val="clear" w:color="auto" w:fill="0A2F5C"/>
          </w:tcPr>
          <w:p w14:paraId="42D49E7C" w14:textId="77777777" w:rsidR="002F684C" w:rsidRDefault="00000000">
            <w:pPr>
              <w:spacing w:after="40"/>
            </w:pPr>
            <w:r>
              <w:rPr>
                <w:rFonts w:ascii="Tahoma" w:hAnsi="Tahoma"/>
                <w:b/>
                <w:color w:val="FFFFFF"/>
                <w:sz w:val="20"/>
              </w:rPr>
              <w:t>If no</w:t>
            </w:r>
          </w:p>
        </w:tc>
      </w:tr>
      <w:tr w:rsidR="002F684C" w14:paraId="645C5D3F" w14:textId="77777777">
        <w:tc>
          <w:tcPr>
            <w:tcW w:w="4876" w:type="dxa"/>
          </w:tcPr>
          <w:p w14:paraId="7436121E" w14:textId="77777777" w:rsidR="002F684C" w:rsidRDefault="00000000">
            <w:pPr>
              <w:spacing w:after="40"/>
            </w:pPr>
            <w:r>
              <w:rPr>
                <w:rFonts w:ascii="Tahoma" w:hAnsi="Tahoma"/>
                <w:sz w:val="19"/>
              </w:rPr>
              <w:t>Call 999 or take the pupil to A&amp;E.</w:t>
            </w:r>
          </w:p>
          <w:p w14:paraId="5961EF53" w14:textId="77777777" w:rsidR="002F684C" w:rsidRDefault="00000000">
            <w:pPr>
              <w:spacing w:after="40"/>
            </w:pPr>
            <w:r>
              <w:rPr>
                <w:rFonts w:ascii="Tahoma" w:hAnsi="Tahoma"/>
                <w:sz w:val="19"/>
              </w:rPr>
              <w:t>Inform the pupil's parents/carers immediately.</w:t>
            </w:r>
          </w:p>
          <w:p w14:paraId="1D2728AF" w14:textId="77777777" w:rsidR="002F684C" w:rsidRDefault="00000000">
            <w:pPr>
              <w:spacing w:after="40"/>
            </w:pPr>
            <w:r>
              <w:rPr>
                <w:rFonts w:ascii="Tahoma" w:hAnsi="Tahoma"/>
                <w:sz w:val="19"/>
              </w:rPr>
              <w:t>The hospital should make any referral to CAMHS and inform the pupil's GP.</w:t>
            </w:r>
          </w:p>
        </w:tc>
        <w:tc>
          <w:tcPr>
            <w:tcW w:w="4876" w:type="dxa"/>
          </w:tcPr>
          <w:p w14:paraId="025079C6" w14:textId="77777777" w:rsidR="002F684C" w:rsidRDefault="00000000">
            <w:pPr>
              <w:spacing w:after="40"/>
            </w:pPr>
            <w:r>
              <w:rPr>
                <w:rFonts w:ascii="Tahoma" w:hAnsi="Tahoma"/>
                <w:sz w:val="19"/>
              </w:rPr>
              <w:t>Check whether the pupil is injured or experiencing a significant mental health incident requiring immediate first aid or support. If so, administer first aid or mental health first aid. Either way, move to Step 2.</w:t>
            </w:r>
          </w:p>
        </w:tc>
      </w:tr>
    </w:tbl>
    <w:p w14:paraId="46721C32" w14:textId="77777777" w:rsidR="002F684C" w:rsidRDefault="002F684C">
      <w:pPr>
        <w:spacing w:after="100" w:line="252" w:lineRule="auto"/>
      </w:pPr>
    </w:p>
    <w:p w14:paraId="22B080A2" w14:textId="77777777" w:rsidR="002F684C" w:rsidRDefault="00000000">
      <w:pPr>
        <w:spacing w:after="100" w:line="252" w:lineRule="auto"/>
      </w:pPr>
      <w:r>
        <w:rPr>
          <w:rFonts w:ascii="Tahoma" w:eastAsia="Tahoma" w:hAnsi="Tahoma"/>
          <w:b/>
          <w:sz w:val="20"/>
        </w:rPr>
        <w:t>Step 2 — Assessing the level of risk</w:t>
      </w:r>
    </w:p>
    <w:p w14:paraId="684391DA" w14:textId="77777777" w:rsidR="002F684C" w:rsidRDefault="00000000">
      <w:pPr>
        <w:spacing w:after="100" w:line="252" w:lineRule="auto"/>
      </w:pPr>
      <w:r>
        <w:rPr>
          <w:rFonts w:ascii="Tahoma" w:eastAsia="Tahoma" w:hAnsi="Tahoma"/>
          <w:sz w:val="20"/>
        </w:rPr>
        <w:t>The member of staff will assess the level of risk by talking calmly with the pupil, offering support and explaining the limits of confidentiality (see Section 7). The discussion must be recorded and passed to the DSL/Senior Mental Health Lead without delay.</w:t>
      </w:r>
    </w:p>
    <w:tbl>
      <w:tblPr>
        <w:tblStyle w:val="TableGrid"/>
        <w:tblW w:w="0" w:type="auto"/>
        <w:tblLook w:val="04A0" w:firstRow="1" w:lastRow="0" w:firstColumn="1" w:lastColumn="0" w:noHBand="0" w:noVBand="1"/>
      </w:tblPr>
      <w:tblGrid>
        <w:gridCol w:w="4871"/>
        <w:gridCol w:w="4871"/>
      </w:tblGrid>
      <w:tr w:rsidR="002F684C" w14:paraId="65E69EE9" w14:textId="77777777">
        <w:tc>
          <w:tcPr>
            <w:tcW w:w="4876" w:type="dxa"/>
            <w:shd w:val="clear" w:color="auto" w:fill="0A2F5C"/>
          </w:tcPr>
          <w:p w14:paraId="033F5195" w14:textId="77777777" w:rsidR="002F684C" w:rsidRDefault="00000000">
            <w:pPr>
              <w:spacing w:after="40"/>
            </w:pPr>
            <w:r>
              <w:rPr>
                <w:rFonts w:ascii="Tahoma" w:hAnsi="Tahoma"/>
                <w:b/>
                <w:color w:val="FFFFFF"/>
                <w:sz w:val="20"/>
              </w:rPr>
              <w:t>Low / medium risk</w:t>
            </w:r>
          </w:p>
        </w:tc>
        <w:tc>
          <w:tcPr>
            <w:tcW w:w="4876" w:type="dxa"/>
            <w:shd w:val="clear" w:color="auto" w:fill="0A2F5C"/>
          </w:tcPr>
          <w:p w14:paraId="2F297E7F" w14:textId="77777777" w:rsidR="002F684C" w:rsidRDefault="00000000">
            <w:pPr>
              <w:spacing w:after="40"/>
            </w:pPr>
            <w:r>
              <w:rPr>
                <w:rFonts w:ascii="Tahoma" w:hAnsi="Tahoma"/>
                <w:b/>
                <w:color w:val="FFFFFF"/>
                <w:sz w:val="20"/>
              </w:rPr>
              <w:t>High risk</w:t>
            </w:r>
          </w:p>
        </w:tc>
      </w:tr>
      <w:tr w:rsidR="002F684C" w14:paraId="7A17ED58" w14:textId="77777777">
        <w:tc>
          <w:tcPr>
            <w:tcW w:w="4876" w:type="dxa"/>
          </w:tcPr>
          <w:p w14:paraId="5B6B3A24" w14:textId="77777777" w:rsidR="002F684C" w:rsidRDefault="00000000">
            <w:pPr>
              <w:spacing w:after="40"/>
            </w:pPr>
            <w:r>
              <w:rPr>
                <w:rFonts w:ascii="Tahoma" w:hAnsi="Tahoma"/>
                <w:sz w:val="19"/>
              </w:rPr>
              <w:t>Explain the support on offer.</w:t>
            </w:r>
          </w:p>
          <w:p w14:paraId="3BA26DB1" w14:textId="77777777" w:rsidR="002F684C" w:rsidRDefault="00000000">
            <w:pPr>
              <w:spacing w:after="40"/>
            </w:pPr>
            <w:r>
              <w:rPr>
                <w:rFonts w:ascii="Tahoma" w:hAnsi="Tahoma"/>
                <w:sz w:val="19"/>
              </w:rPr>
              <w:t>Inform parents/carers unless there is a safeguarding reason not to.</w:t>
            </w:r>
          </w:p>
          <w:p w14:paraId="6156E761" w14:textId="77777777" w:rsidR="002F684C" w:rsidRDefault="00000000">
            <w:pPr>
              <w:spacing w:after="40"/>
            </w:pPr>
            <w:r>
              <w:rPr>
                <w:rFonts w:ascii="Tahoma" w:hAnsi="Tahoma"/>
                <w:sz w:val="19"/>
              </w:rPr>
              <w:t>Involve external professionals if needed (e.g. GP, CAMHS).</w:t>
            </w:r>
          </w:p>
          <w:p w14:paraId="5DF76A66" w14:textId="77777777" w:rsidR="002F684C" w:rsidRDefault="00000000">
            <w:pPr>
              <w:spacing w:after="40"/>
            </w:pPr>
            <w:r>
              <w:rPr>
                <w:rFonts w:ascii="Tahoma" w:hAnsi="Tahoma"/>
                <w:sz w:val="19"/>
              </w:rPr>
              <w:t>Follow safeguarding procedures if necessary.</w:t>
            </w:r>
          </w:p>
          <w:p w14:paraId="77B9B60D" w14:textId="77777777" w:rsidR="002F684C" w:rsidRDefault="00000000">
            <w:pPr>
              <w:spacing w:after="40"/>
            </w:pPr>
            <w:r>
              <w:rPr>
                <w:rFonts w:ascii="Tahoma" w:hAnsi="Tahoma"/>
                <w:sz w:val="19"/>
              </w:rPr>
              <w:t>Refer to internal support.</w:t>
            </w:r>
          </w:p>
          <w:p w14:paraId="2A89F940" w14:textId="77777777" w:rsidR="002F684C" w:rsidRDefault="00000000">
            <w:pPr>
              <w:spacing w:after="40"/>
            </w:pPr>
            <w:r>
              <w:rPr>
                <w:rFonts w:ascii="Tahoma" w:hAnsi="Tahoma"/>
                <w:sz w:val="19"/>
              </w:rPr>
              <w:t>Set out the offer of support in an Individual Healthcare Plan (IHP) (see Section 8.4).</w:t>
            </w:r>
          </w:p>
        </w:tc>
        <w:tc>
          <w:tcPr>
            <w:tcW w:w="4876" w:type="dxa"/>
          </w:tcPr>
          <w:p w14:paraId="0A2BCEB7" w14:textId="77777777" w:rsidR="002F684C" w:rsidRDefault="00000000">
            <w:pPr>
              <w:spacing w:after="40"/>
            </w:pPr>
            <w:r>
              <w:rPr>
                <w:rFonts w:ascii="Tahoma" w:hAnsi="Tahoma"/>
                <w:sz w:val="19"/>
              </w:rPr>
              <w:t>Call parents/carers to collect the pupil, unless there is a safeguarding reason not to.</w:t>
            </w:r>
          </w:p>
          <w:p w14:paraId="4DA5FA60" w14:textId="77777777" w:rsidR="002F684C" w:rsidRDefault="00000000">
            <w:pPr>
              <w:spacing w:after="40"/>
            </w:pPr>
            <w:r>
              <w:rPr>
                <w:rFonts w:ascii="Tahoma" w:hAnsi="Tahoma"/>
                <w:sz w:val="19"/>
              </w:rPr>
              <w:t>Discuss concerns with parents/carers and recommend a GP appointment.</w:t>
            </w:r>
          </w:p>
          <w:p w14:paraId="7383220B" w14:textId="77777777" w:rsidR="002F684C" w:rsidRDefault="00000000">
            <w:pPr>
              <w:spacing w:after="40"/>
            </w:pPr>
            <w:r>
              <w:rPr>
                <w:rFonts w:ascii="Tahoma" w:hAnsi="Tahoma"/>
                <w:sz w:val="19"/>
              </w:rPr>
              <w:t>Refer to CAMHS or the children's social care team if appropriate.</w:t>
            </w:r>
          </w:p>
          <w:p w14:paraId="08BDF2CA" w14:textId="77777777" w:rsidR="002F684C" w:rsidRDefault="00000000">
            <w:pPr>
              <w:spacing w:after="40"/>
            </w:pPr>
            <w:r>
              <w:rPr>
                <w:rFonts w:ascii="Tahoma" w:hAnsi="Tahoma"/>
                <w:sz w:val="19"/>
              </w:rPr>
              <w:t>On the pupil's return to school: meet with parents/carers (and the pupil, if appropriate) to discuss the support on offer, create an IHP, and make any further referrals needed.</w:t>
            </w:r>
          </w:p>
        </w:tc>
      </w:tr>
    </w:tbl>
    <w:p w14:paraId="02F9517E" w14:textId="77777777" w:rsidR="002F684C" w:rsidRDefault="002F684C">
      <w:pPr>
        <w:spacing w:after="100" w:line="252" w:lineRule="auto"/>
      </w:pPr>
    </w:p>
    <w:p w14:paraId="31B80074" w14:textId="77777777" w:rsidR="002F684C" w:rsidRDefault="00000000">
      <w:pPr>
        <w:spacing w:after="100" w:line="252" w:lineRule="auto"/>
      </w:pPr>
      <w:r>
        <w:rPr>
          <w:rFonts w:ascii="Tahoma" w:eastAsia="Tahoma" w:hAnsi="Tahoma"/>
          <w:b/>
          <w:sz w:val="20"/>
        </w:rPr>
        <w:t>Step 3 — Follow-up</w:t>
      </w:r>
    </w:p>
    <w:p w14:paraId="7AF62606" w14:textId="77777777" w:rsidR="002F684C" w:rsidRDefault="00000000">
      <w:pPr>
        <w:spacing w:after="100" w:line="252" w:lineRule="auto"/>
      </w:pPr>
      <w:r>
        <w:rPr>
          <w:rFonts w:ascii="Tahoma" w:eastAsia="Tahoma" w:hAnsi="Tahoma"/>
          <w:sz w:val="20"/>
        </w:rPr>
        <w:t>The DSL/Senior Mental Health Lead and the staff involved will debrief and ensure all information is recorded confidentially. Progress will be reviewed with the pupil and the support plan adjusted as needed; if progress is not being made, this procedure will be repeated.</w:t>
      </w:r>
    </w:p>
    <w:p w14:paraId="501DBAC0" w14:textId="77777777" w:rsidR="002F684C" w:rsidRDefault="00000000">
      <w:pPr>
        <w:spacing w:before="160" w:after="80"/>
      </w:pPr>
      <w:r>
        <w:rPr>
          <w:rFonts w:ascii="Tahoma" w:eastAsia="Tahoma" w:hAnsi="Tahoma"/>
          <w:b/>
        </w:rPr>
        <w:t>5. Warning Signs</w:t>
      </w:r>
    </w:p>
    <w:p w14:paraId="1F923A48" w14:textId="77777777" w:rsidR="002F684C" w:rsidRDefault="00000000">
      <w:pPr>
        <w:spacing w:after="100" w:line="252" w:lineRule="auto"/>
      </w:pPr>
      <w:r>
        <w:rPr>
          <w:rFonts w:ascii="Tahoma" w:eastAsia="Tahoma" w:hAnsi="Tahoma"/>
          <w:sz w:val="20"/>
        </w:rPr>
        <w:t>All staff will be alert to signs that a pupil's mental health may be deteriorating, including:</w:t>
      </w:r>
    </w:p>
    <w:p w14:paraId="47D2B086" w14:textId="77777777" w:rsidR="002F684C" w:rsidRDefault="00000000">
      <w:pPr>
        <w:spacing w:after="40" w:line="252" w:lineRule="auto"/>
        <w:ind w:left="360" w:hanging="173"/>
      </w:pPr>
      <w:r>
        <w:rPr>
          <w:rFonts w:ascii="Tahoma" w:eastAsia="Tahoma" w:hAnsi="Tahoma"/>
          <w:sz w:val="20"/>
        </w:rPr>
        <w:t>• Changes in mood, energy level, eating or sleeping patterns</w:t>
      </w:r>
    </w:p>
    <w:p w14:paraId="78CAF2BF" w14:textId="77777777" w:rsidR="002F684C" w:rsidRDefault="00000000">
      <w:pPr>
        <w:spacing w:after="40" w:line="252" w:lineRule="auto"/>
        <w:ind w:left="360" w:hanging="173"/>
      </w:pPr>
      <w:r>
        <w:rPr>
          <w:rFonts w:ascii="Tahoma" w:eastAsia="Tahoma" w:hAnsi="Tahoma"/>
          <w:sz w:val="20"/>
        </w:rPr>
        <w:t>• Changes in attitude in lessons or in academic attainment</w:t>
      </w:r>
    </w:p>
    <w:p w14:paraId="1CCF8313" w14:textId="77777777" w:rsidR="002F684C" w:rsidRDefault="00000000">
      <w:pPr>
        <w:spacing w:after="40" w:line="252" w:lineRule="auto"/>
        <w:ind w:left="360" w:hanging="173"/>
      </w:pPr>
      <w:r>
        <w:rPr>
          <w:rFonts w:ascii="Tahoma" w:eastAsia="Tahoma" w:hAnsi="Tahoma"/>
          <w:sz w:val="20"/>
        </w:rPr>
        <w:t>• Changes in the level of personal hygiene</w:t>
      </w:r>
    </w:p>
    <w:p w14:paraId="5FE422C7" w14:textId="77777777" w:rsidR="002F684C" w:rsidRDefault="00000000">
      <w:pPr>
        <w:spacing w:after="40" w:line="252" w:lineRule="auto"/>
        <w:ind w:left="360" w:hanging="173"/>
      </w:pPr>
      <w:r>
        <w:rPr>
          <w:rFonts w:ascii="Tahoma" w:eastAsia="Tahoma" w:hAnsi="Tahoma"/>
          <w:sz w:val="20"/>
        </w:rPr>
        <w:t>• Social isolation, or poor attendance or punctuality</w:t>
      </w:r>
    </w:p>
    <w:p w14:paraId="4E1712F2" w14:textId="77777777" w:rsidR="002F684C" w:rsidRDefault="00000000">
      <w:pPr>
        <w:spacing w:after="40" w:line="252" w:lineRule="auto"/>
        <w:ind w:left="360" w:hanging="173"/>
      </w:pPr>
      <w:r>
        <w:rPr>
          <w:rFonts w:ascii="Tahoma" w:eastAsia="Tahoma" w:hAnsi="Tahoma"/>
          <w:sz w:val="20"/>
        </w:rPr>
        <w:t>• Expressing feelings of hopelessness, anxiety, worthlessness or feeling like a failure</w:t>
      </w:r>
    </w:p>
    <w:p w14:paraId="663EA1E8" w14:textId="77777777" w:rsidR="002F684C" w:rsidRDefault="00000000">
      <w:pPr>
        <w:spacing w:after="40" w:line="252" w:lineRule="auto"/>
        <w:ind w:left="360" w:hanging="173"/>
      </w:pPr>
      <w:r>
        <w:rPr>
          <w:rFonts w:ascii="Tahoma" w:eastAsia="Tahoma" w:hAnsi="Tahoma"/>
          <w:sz w:val="20"/>
        </w:rPr>
        <w:t>• Rapid weight loss or gain</w:t>
      </w:r>
    </w:p>
    <w:p w14:paraId="0BD632E0" w14:textId="77777777" w:rsidR="002F684C" w:rsidRDefault="00000000">
      <w:pPr>
        <w:spacing w:after="40" w:line="252" w:lineRule="auto"/>
        <w:ind w:left="360" w:hanging="173"/>
      </w:pPr>
      <w:r>
        <w:rPr>
          <w:rFonts w:ascii="Tahoma" w:eastAsia="Tahoma" w:hAnsi="Tahoma"/>
          <w:sz w:val="20"/>
        </w:rPr>
        <w:t>• Secretive behaviour, or covering parts of the body not previously covered</w:t>
      </w:r>
    </w:p>
    <w:p w14:paraId="336A7CF0" w14:textId="77777777" w:rsidR="002F684C" w:rsidRDefault="00000000">
      <w:pPr>
        <w:spacing w:after="40" w:line="252" w:lineRule="auto"/>
        <w:ind w:left="360" w:hanging="173"/>
      </w:pPr>
      <w:r>
        <w:rPr>
          <w:rFonts w:ascii="Tahoma" w:eastAsia="Tahoma" w:hAnsi="Tahoma"/>
          <w:sz w:val="20"/>
        </w:rPr>
        <w:lastRenderedPageBreak/>
        <w:t>• Refusing to take part in PE, or being secretive when changing clothes</w:t>
      </w:r>
    </w:p>
    <w:p w14:paraId="1747DA8F" w14:textId="77777777" w:rsidR="002F684C" w:rsidRDefault="00000000">
      <w:pPr>
        <w:spacing w:after="40" w:line="252" w:lineRule="auto"/>
        <w:ind w:left="360" w:hanging="173"/>
      </w:pPr>
      <w:r>
        <w:rPr>
          <w:rFonts w:ascii="Tahoma" w:eastAsia="Tahoma" w:hAnsi="Tahoma"/>
          <w:sz w:val="20"/>
        </w:rPr>
        <w:t>• Physical pain or nausea with no obvious cause</w:t>
      </w:r>
    </w:p>
    <w:p w14:paraId="3A984B7C" w14:textId="77777777" w:rsidR="002F684C" w:rsidRDefault="00000000">
      <w:pPr>
        <w:spacing w:after="40" w:line="252" w:lineRule="auto"/>
        <w:ind w:left="360" w:hanging="173"/>
      </w:pPr>
      <w:r>
        <w:rPr>
          <w:rFonts w:ascii="Tahoma" w:eastAsia="Tahoma" w:hAnsi="Tahoma"/>
          <w:sz w:val="20"/>
        </w:rPr>
        <w:t>• Physical injuries that appear to be self-inflicted</w:t>
      </w:r>
    </w:p>
    <w:p w14:paraId="7F949BF9" w14:textId="77777777" w:rsidR="002F684C" w:rsidRDefault="00000000">
      <w:pPr>
        <w:spacing w:after="40" w:line="252" w:lineRule="auto"/>
        <w:ind w:left="360" w:hanging="173"/>
      </w:pPr>
      <w:r>
        <w:rPr>
          <w:rFonts w:ascii="Tahoma" w:eastAsia="Tahoma" w:hAnsi="Tahoma"/>
          <w:sz w:val="20"/>
        </w:rPr>
        <w:t>• Talking or joking about self-harm or suicide</w:t>
      </w:r>
    </w:p>
    <w:p w14:paraId="0330AE0D" w14:textId="77777777" w:rsidR="002F684C" w:rsidRDefault="00000000">
      <w:pPr>
        <w:spacing w:before="160" w:after="80"/>
      </w:pPr>
      <w:r>
        <w:rPr>
          <w:rFonts w:ascii="Tahoma" w:eastAsia="Tahoma" w:hAnsi="Tahoma"/>
          <w:b/>
        </w:rPr>
        <w:t>6. Managing Disclosures</w:t>
      </w:r>
    </w:p>
    <w:p w14:paraId="7D91CF4F" w14:textId="77777777" w:rsidR="002F684C" w:rsidRDefault="00000000">
      <w:pPr>
        <w:spacing w:after="100" w:line="252" w:lineRule="auto"/>
      </w:pPr>
      <w:r>
        <w:rPr>
          <w:rFonts w:ascii="Tahoma" w:eastAsia="Tahoma" w:hAnsi="Tahoma"/>
          <w:sz w:val="20"/>
        </w:rPr>
        <w:t>If a pupil discloses information about themselves or a peer to a member of staff, that member of staff will remain calm, non-judgemental and reassuring, and will focus on the pupil's emotional and physical safety rather than on establishing why they feel that way or offering advice.</w:t>
      </w:r>
    </w:p>
    <w:p w14:paraId="5DCAF872" w14:textId="77777777" w:rsidR="002F684C" w:rsidRDefault="00000000">
      <w:pPr>
        <w:spacing w:after="100" w:line="252" w:lineRule="auto"/>
      </w:pPr>
      <w:r>
        <w:rPr>
          <w:rFonts w:ascii="Tahoma" w:eastAsia="Tahoma" w:hAnsi="Tahoma"/>
          <w:sz w:val="20"/>
        </w:rPr>
        <w:t>Staff will always follow the school's Safeguarding and Child Protection Policy and pass all concerns to the DSL/Senior Mental Health Lead. All disclosures are recorded and stored in the pupil's confidential child protection file.</w:t>
      </w:r>
    </w:p>
    <w:p w14:paraId="4EAA09CD" w14:textId="77777777" w:rsidR="002F684C" w:rsidRDefault="00000000">
      <w:pPr>
        <w:spacing w:after="100" w:line="252" w:lineRule="auto"/>
      </w:pPr>
      <w:r>
        <w:rPr>
          <w:rFonts w:ascii="Tahoma" w:eastAsia="Tahoma" w:hAnsi="Tahoma"/>
          <w:sz w:val="20"/>
        </w:rPr>
        <w:t>When recording a disclosure, staff will include:</w:t>
      </w:r>
    </w:p>
    <w:p w14:paraId="6C46D5E3" w14:textId="77777777" w:rsidR="002F684C" w:rsidRDefault="00000000">
      <w:pPr>
        <w:spacing w:after="40" w:line="252" w:lineRule="auto"/>
        <w:ind w:left="360" w:hanging="173"/>
      </w:pPr>
      <w:r>
        <w:rPr>
          <w:rFonts w:ascii="Tahoma" w:eastAsia="Tahoma" w:hAnsi="Tahoma"/>
          <w:sz w:val="20"/>
        </w:rPr>
        <w:t>• The full name of the member of staff making the record</w:t>
      </w:r>
    </w:p>
    <w:p w14:paraId="74884C30" w14:textId="77777777" w:rsidR="002F684C" w:rsidRDefault="00000000">
      <w:pPr>
        <w:spacing w:after="40" w:line="252" w:lineRule="auto"/>
        <w:ind w:left="360" w:hanging="173"/>
      </w:pPr>
      <w:r>
        <w:rPr>
          <w:rFonts w:ascii="Tahoma" w:eastAsia="Tahoma" w:hAnsi="Tahoma"/>
          <w:sz w:val="20"/>
        </w:rPr>
        <w:t>• The full name of the pupil(s) involved</w:t>
      </w:r>
    </w:p>
    <w:p w14:paraId="2BDFCED7" w14:textId="77777777" w:rsidR="002F684C" w:rsidRDefault="00000000">
      <w:pPr>
        <w:spacing w:after="40" w:line="252" w:lineRule="auto"/>
        <w:ind w:left="360" w:hanging="173"/>
      </w:pPr>
      <w:r>
        <w:rPr>
          <w:rFonts w:ascii="Tahoma" w:eastAsia="Tahoma" w:hAnsi="Tahoma"/>
          <w:sz w:val="20"/>
        </w:rPr>
        <w:t>• The date, time and location of the disclosure</w:t>
      </w:r>
    </w:p>
    <w:p w14:paraId="440EDC41" w14:textId="77777777" w:rsidR="002F684C" w:rsidRDefault="00000000">
      <w:pPr>
        <w:spacing w:after="40" w:line="252" w:lineRule="auto"/>
        <w:ind w:left="360" w:hanging="173"/>
      </w:pPr>
      <w:r>
        <w:rPr>
          <w:rFonts w:ascii="Tahoma" w:eastAsia="Tahoma" w:hAnsi="Tahoma"/>
          <w:sz w:val="20"/>
        </w:rPr>
        <w:t>• The context in which the disclosure was made</w:t>
      </w:r>
    </w:p>
    <w:p w14:paraId="092494C4" w14:textId="77777777" w:rsidR="002F684C" w:rsidRDefault="00000000">
      <w:pPr>
        <w:spacing w:after="40" w:line="252" w:lineRule="auto"/>
        <w:ind w:left="360" w:hanging="173"/>
      </w:pPr>
      <w:r>
        <w:rPr>
          <w:rFonts w:ascii="Tahoma" w:eastAsia="Tahoma" w:hAnsi="Tahoma"/>
          <w:sz w:val="20"/>
        </w:rPr>
        <w:t>• Any questions asked or support offered by the member of staff</w:t>
      </w:r>
    </w:p>
    <w:p w14:paraId="5B6BCCF0" w14:textId="77777777" w:rsidR="002F684C" w:rsidRDefault="00000000">
      <w:pPr>
        <w:spacing w:before="160" w:after="80"/>
      </w:pPr>
      <w:r>
        <w:rPr>
          <w:rFonts w:ascii="Tahoma" w:eastAsia="Tahoma" w:hAnsi="Tahoma"/>
          <w:b/>
        </w:rPr>
        <w:t>7. Confidentiality</w:t>
      </w:r>
    </w:p>
    <w:p w14:paraId="51A1F3B2" w14:textId="77777777" w:rsidR="002F684C" w:rsidRDefault="00000000">
      <w:pPr>
        <w:spacing w:after="100" w:line="252" w:lineRule="auto"/>
      </w:pPr>
      <w:r>
        <w:rPr>
          <w:rFonts w:ascii="Tahoma" w:eastAsia="Tahoma" w:hAnsi="Tahoma"/>
          <w:sz w:val="20"/>
        </w:rPr>
        <w:t>Staff will never promise a pupil that a disclosure will be kept secret; instead, they will be upfront about the limits of confidentiality. A disclosure cannot be kept secret because being the sole person responsible for a pupil's mental health could affect the staff member's own wellbeing, because the support put in place depends on more than one member of staff knowing about it, and because other staff can help identify the best way to support the pupil.</w:t>
      </w:r>
    </w:p>
    <w:p w14:paraId="4D0ECBB4" w14:textId="77777777" w:rsidR="002F684C" w:rsidRDefault="00000000">
      <w:pPr>
        <w:spacing w:after="100" w:line="252" w:lineRule="auto"/>
      </w:pPr>
      <w:r>
        <w:rPr>
          <w:rFonts w:ascii="Tahoma" w:eastAsia="Tahoma" w:hAnsi="Tahoma"/>
          <w:sz w:val="20"/>
        </w:rPr>
        <w:t>Staff will always share a disclosure with at least one appropriate colleague, usually the DSL/Senior Mental Health Lead. Where information needs to be shared with other staff or external professionals, this will be done on a need-to-know basis, and the school will handle any information about a pupil's mental health as special category (health) data under the Data Protection Act 2018 and UK GDPR.</w:t>
      </w:r>
    </w:p>
    <w:p w14:paraId="4BA9A2A3" w14:textId="77777777" w:rsidR="002F684C" w:rsidRDefault="00000000">
      <w:pPr>
        <w:spacing w:after="100" w:line="252" w:lineRule="auto"/>
      </w:pPr>
      <w:r>
        <w:rPr>
          <w:rFonts w:ascii="Tahoma" w:eastAsia="Tahoma" w:hAnsi="Tahoma"/>
          <w:sz w:val="20"/>
        </w:rPr>
        <w:t>Before sharing information with a third party, staff will discuss this with the pupil and explain who the information will be shared with, what will be shared, and why. Staff will attempt to get the pupil's consent, but the pupil's safety always comes first.</w:t>
      </w:r>
    </w:p>
    <w:p w14:paraId="45D136C8" w14:textId="77777777" w:rsidR="002F684C" w:rsidRDefault="00000000">
      <w:pPr>
        <w:spacing w:after="100" w:line="252" w:lineRule="auto"/>
      </w:pPr>
      <w:r>
        <w:rPr>
          <w:rFonts w:ascii="Tahoma" w:eastAsia="Tahoma" w:hAnsi="Tahoma"/>
          <w:sz w:val="20"/>
        </w:rPr>
        <w:t>Parents/carers will be informed unless there is a child protection concern, in which case the Safeguarding and Child Protection Policy will be followed.</w:t>
      </w:r>
    </w:p>
    <w:p w14:paraId="062F8242" w14:textId="77777777" w:rsidR="002F684C" w:rsidRDefault="00000000">
      <w:pPr>
        <w:spacing w:before="160" w:after="80"/>
      </w:pPr>
      <w:r>
        <w:rPr>
          <w:rFonts w:ascii="Tahoma" w:eastAsia="Tahoma" w:hAnsi="Tahoma"/>
          <w:b/>
        </w:rPr>
        <w:t>8. Supporting Pupils</w:t>
      </w:r>
    </w:p>
    <w:p w14:paraId="67A4CB28" w14:textId="77777777" w:rsidR="002F684C" w:rsidRDefault="00000000">
      <w:pPr>
        <w:spacing w:after="100" w:line="252" w:lineRule="auto"/>
      </w:pPr>
      <w:r>
        <w:rPr>
          <w:rFonts w:ascii="Tahoma" w:eastAsia="Tahoma" w:hAnsi="Tahoma"/>
          <w:b/>
          <w:sz w:val="20"/>
        </w:rPr>
        <w:t>8.1 Baseline support for all pupils</w:t>
      </w:r>
    </w:p>
    <w:p w14:paraId="3812ABAD" w14:textId="77777777" w:rsidR="002F684C" w:rsidRDefault="00000000">
      <w:pPr>
        <w:spacing w:after="100" w:line="252" w:lineRule="auto"/>
      </w:pPr>
      <w:r>
        <w:rPr>
          <w:rFonts w:ascii="Tahoma" w:eastAsia="Tahoma" w:hAnsi="Tahoma"/>
          <w:sz w:val="20"/>
        </w:rPr>
        <w:t>As part of our commitment to promoting positive mental health for all pupils, the school:</w:t>
      </w:r>
    </w:p>
    <w:p w14:paraId="3F50E623" w14:textId="77777777" w:rsidR="002F684C" w:rsidRDefault="00000000">
      <w:pPr>
        <w:spacing w:after="40" w:line="252" w:lineRule="auto"/>
        <w:ind w:left="360" w:hanging="173"/>
      </w:pPr>
      <w:r>
        <w:rPr>
          <w:rFonts w:ascii="Tahoma" w:eastAsia="Tahoma" w:hAnsi="Tahoma"/>
          <w:sz w:val="20"/>
        </w:rPr>
        <w:t>• Raises awareness of mental health through assemblies, PSHE lessons and Children's Mental Health Week</w:t>
      </w:r>
    </w:p>
    <w:p w14:paraId="1D99A1D6" w14:textId="77777777" w:rsidR="002F684C" w:rsidRDefault="00000000">
      <w:pPr>
        <w:spacing w:after="40" w:line="252" w:lineRule="auto"/>
        <w:ind w:left="360" w:hanging="173"/>
      </w:pPr>
      <w:r>
        <w:rPr>
          <w:rFonts w:ascii="Tahoma" w:eastAsia="Tahoma" w:hAnsi="Tahoma"/>
          <w:sz w:val="20"/>
        </w:rPr>
        <w:t>• Teaches a dedicated mental health and emotional wellbeing unit in Year 4 PSHE, alongside age-appropriate content on feelings, resilience and healthy coping strategies across every year group</w:t>
      </w:r>
    </w:p>
    <w:p w14:paraId="29E24F68" w14:textId="77777777" w:rsidR="002F684C" w:rsidRDefault="00000000">
      <w:pPr>
        <w:spacing w:after="40" w:line="252" w:lineRule="auto"/>
        <w:ind w:left="360" w:hanging="173"/>
      </w:pPr>
      <w:r>
        <w:rPr>
          <w:rFonts w:ascii="Tahoma" w:eastAsia="Tahoma" w:hAnsi="Tahoma"/>
          <w:sz w:val="20"/>
        </w:rPr>
        <w:t>• Signposts pupils and parents/carers to sources of support on the school website</w:t>
      </w:r>
    </w:p>
    <w:p w14:paraId="6A0D1941" w14:textId="77777777" w:rsidR="002F684C" w:rsidRDefault="00000000">
      <w:pPr>
        <w:spacing w:after="40" w:line="252" w:lineRule="auto"/>
        <w:ind w:left="360" w:hanging="173"/>
      </w:pPr>
      <w:r>
        <w:rPr>
          <w:rFonts w:ascii="Tahoma" w:eastAsia="Tahoma" w:hAnsi="Tahoma"/>
          <w:sz w:val="20"/>
        </w:rPr>
        <w:t>• Gives pupils avenues to raise any concerns affecting their wellbeing, including through their class teacher and form-time check-ins</w:t>
      </w:r>
    </w:p>
    <w:p w14:paraId="138EAF9A" w14:textId="77777777" w:rsidR="002F684C" w:rsidRDefault="00000000">
      <w:pPr>
        <w:spacing w:after="40" w:line="252" w:lineRule="auto"/>
        <w:ind w:left="360" w:hanging="173"/>
      </w:pPr>
      <w:r>
        <w:rPr>
          <w:rFonts w:ascii="Tahoma" w:eastAsia="Tahoma" w:hAnsi="Tahoma"/>
          <w:sz w:val="20"/>
        </w:rPr>
        <w:t>• Draws on our Islamic ethos — encouraging pupils to see seeking help as a strength, not a weakness, and fostering a caring, supportive school community</w:t>
      </w:r>
    </w:p>
    <w:p w14:paraId="63F36A61" w14:textId="77777777" w:rsidR="002F684C" w:rsidRDefault="00000000">
      <w:pPr>
        <w:spacing w:after="40" w:line="252" w:lineRule="auto"/>
        <w:ind w:left="360" w:hanging="173"/>
      </w:pPr>
      <w:r>
        <w:rPr>
          <w:rFonts w:ascii="Tahoma" w:eastAsia="Tahoma" w:hAnsi="Tahoma"/>
          <w:sz w:val="20"/>
        </w:rPr>
        <w:t>• Offers pastoral support through class teachers and senior leaders</w:t>
      </w:r>
    </w:p>
    <w:p w14:paraId="0C44F75D" w14:textId="77777777" w:rsidR="002F684C" w:rsidRDefault="00000000">
      <w:pPr>
        <w:spacing w:after="100" w:line="252" w:lineRule="auto"/>
      </w:pPr>
      <w:r>
        <w:rPr>
          <w:rFonts w:ascii="Tahoma" w:eastAsia="Tahoma" w:hAnsi="Tahoma"/>
          <w:b/>
          <w:sz w:val="20"/>
        </w:rPr>
        <w:t>8.2 Assessing what further support is needed</w:t>
      </w:r>
    </w:p>
    <w:p w14:paraId="4CD26262" w14:textId="77777777" w:rsidR="002F684C" w:rsidRDefault="00000000">
      <w:pPr>
        <w:spacing w:after="100" w:line="252" w:lineRule="auto"/>
      </w:pPr>
      <w:r>
        <w:rPr>
          <w:rFonts w:ascii="Tahoma" w:eastAsia="Tahoma" w:hAnsi="Tahoma"/>
          <w:sz w:val="20"/>
        </w:rPr>
        <w:t>Where a pupil is identified as having a mental health need, the DSL/Senior Mental Health Lead, working with the SENDCO where relevant, will take a graduated, case-by-case approach, further to the baseline support in Section 8.1. Where the need also amounts to a special educational need, this will follow the Assess-Plan-Do-</w:t>
      </w:r>
      <w:r>
        <w:rPr>
          <w:rFonts w:ascii="Tahoma" w:eastAsia="Tahoma" w:hAnsi="Tahoma"/>
          <w:sz w:val="20"/>
        </w:rPr>
        <w:lastRenderedPageBreak/>
        <w:t>Review cycle set out in the school's SEND Policy. Support will be offered in cycles of: assessing the pupil's needs, creating a plan, taking the actions in the plan, and reviewing how effective the support has been.</w:t>
      </w:r>
    </w:p>
    <w:p w14:paraId="3E151AE6" w14:textId="77777777" w:rsidR="002F684C" w:rsidRDefault="00000000">
      <w:pPr>
        <w:spacing w:after="100" w:line="252" w:lineRule="auto"/>
      </w:pPr>
      <w:r>
        <w:rPr>
          <w:rFonts w:ascii="Tahoma" w:eastAsia="Tahoma" w:hAnsi="Tahoma"/>
          <w:b/>
          <w:sz w:val="20"/>
        </w:rPr>
        <w:t>8.3 Internal support</w:t>
      </w:r>
    </w:p>
    <w:p w14:paraId="4AB5C677" w14:textId="77777777" w:rsidR="002F684C" w:rsidRDefault="00000000">
      <w:pPr>
        <w:spacing w:after="100" w:line="252" w:lineRule="auto"/>
      </w:pPr>
      <w:r>
        <w:rPr>
          <w:rFonts w:ascii="Tahoma" w:eastAsia="Tahoma" w:hAnsi="Tahoma"/>
          <w:sz w:val="20"/>
        </w:rPr>
        <w:t>Where appropriate, the school can offer support tailored to a pupil's needs, including:</w:t>
      </w:r>
    </w:p>
    <w:p w14:paraId="3A8BA610" w14:textId="77777777" w:rsidR="002F684C" w:rsidRDefault="00000000">
      <w:pPr>
        <w:spacing w:after="40" w:line="252" w:lineRule="auto"/>
        <w:ind w:left="360" w:hanging="173"/>
      </w:pPr>
      <w:r>
        <w:rPr>
          <w:rFonts w:ascii="Tahoma" w:eastAsia="Tahoma" w:hAnsi="Tahoma"/>
          <w:sz w:val="20"/>
        </w:rPr>
        <w:t>• Additional pastoral check-ins with a trusted member of staff</w:t>
      </w:r>
    </w:p>
    <w:p w14:paraId="1A6E7DB2" w14:textId="77777777" w:rsidR="002F684C" w:rsidRDefault="00000000">
      <w:pPr>
        <w:spacing w:after="40" w:line="252" w:lineRule="auto"/>
        <w:ind w:left="360" w:hanging="173"/>
      </w:pPr>
      <w:r>
        <w:rPr>
          <w:rFonts w:ascii="Tahoma" w:eastAsia="Tahoma" w:hAnsi="Tahoma"/>
          <w:sz w:val="20"/>
        </w:rPr>
        <w:t>• A temporary reduced or adapted timetable</w:t>
      </w:r>
    </w:p>
    <w:p w14:paraId="1BD8CCE4" w14:textId="77777777" w:rsidR="002F684C" w:rsidRDefault="00000000">
      <w:pPr>
        <w:spacing w:after="40" w:line="252" w:lineRule="auto"/>
        <w:ind w:left="360" w:hanging="173"/>
      </w:pPr>
      <w:r>
        <w:rPr>
          <w:rFonts w:ascii="Tahoma" w:eastAsia="Tahoma" w:hAnsi="Tahoma"/>
          <w:sz w:val="20"/>
        </w:rPr>
        <w:t>• A time-out pass to a quiet, supervised space</w:t>
      </w:r>
    </w:p>
    <w:p w14:paraId="6738F548" w14:textId="77777777" w:rsidR="002F684C" w:rsidRDefault="00000000">
      <w:pPr>
        <w:spacing w:after="40" w:line="252" w:lineRule="auto"/>
        <w:ind w:left="360" w:hanging="173"/>
      </w:pPr>
      <w:r>
        <w:rPr>
          <w:rFonts w:ascii="Tahoma" w:eastAsia="Tahoma" w:hAnsi="Tahoma"/>
          <w:sz w:val="20"/>
        </w:rPr>
        <w:t>• Referral to the SENDCO for a nurture-style intervention</w:t>
      </w:r>
    </w:p>
    <w:p w14:paraId="0F26BCAD" w14:textId="77777777" w:rsidR="002F684C" w:rsidRDefault="00000000">
      <w:pPr>
        <w:spacing w:after="40" w:line="252" w:lineRule="auto"/>
        <w:ind w:left="360" w:hanging="173"/>
      </w:pPr>
      <w:r>
        <w:rPr>
          <w:rFonts w:ascii="Tahoma" w:eastAsia="Tahoma" w:hAnsi="Tahoma"/>
          <w:sz w:val="20"/>
        </w:rPr>
        <w:t>• Signposting to, or arranging, external counselling support</w:t>
      </w:r>
    </w:p>
    <w:p w14:paraId="5C20F371" w14:textId="77777777" w:rsidR="002F684C" w:rsidRDefault="00000000">
      <w:pPr>
        <w:spacing w:after="100" w:line="252" w:lineRule="auto"/>
      </w:pPr>
      <w:r>
        <w:rPr>
          <w:rFonts w:ascii="Tahoma" w:eastAsia="Tahoma" w:hAnsi="Tahoma"/>
          <w:b/>
          <w:sz w:val="20"/>
        </w:rPr>
        <w:t>8.4 Individual healthcare plans (IHPs)</w:t>
      </w:r>
    </w:p>
    <w:p w14:paraId="77281189" w14:textId="77777777" w:rsidR="002F684C" w:rsidRDefault="00000000">
      <w:pPr>
        <w:spacing w:after="100" w:line="252" w:lineRule="auto"/>
      </w:pPr>
      <w:r>
        <w:rPr>
          <w:rFonts w:ascii="Tahoma" w:eastAsia="Tahoma" w:hAnsi="Tahoma"/>
          <w:sz w:val="20"/>
        </w:rPr>
        <w:t>A pupil with an ongoing mental health need that requires day-to-day support in school will be offered an Individual Healthcare Plan (IHP), using the same template and process set out in the school's Supporting Pupils with Medical Conditions Policy. IHPs are written in collaboration with the pupil (if appropriate), their parent/carer, and any relevant professionals, and will set out: the mental health need and its triggers, signs and symptoms; the pupil's resulting needs; specific support for their educational, social and emotional needs; the level of support needed and who will provide it; who in the school needs to be aware of the pupil's condition; and what to do in an emergency.</w:t>
      </w:r>
    </w:p>
    <w:p w14:paraId="5735ACA7" w14:textId="77777777" w:rsidR="002F684C" w:rsidRDefault="00000000">
      <w:pPr>
        <w:spacing w:after="100" w:line="252" w:lineRule="auto"/>
      </w:pPr>
      <w:r>
        <w:rPr>
          <w:rFonts w:ascii="Tahoma" w:eastAsia="Tahoma" w:hAnsi="Tahoma"/>
          <w:b/>
          <w:sz w:val="20"/>
        </w:rPr>
        <w:t>8.5 Making external referrals</w:t>
      </w:r>
    </w:p>
    <w:p w14:paraId="412D747C" w14:textId="77777777" w:rsidR="002F684C" w:rsidRDefault="00000000">
      <w:pPr>
        <w:spacing w:after="100" w:line="252" w:lineRule="auto"/>
      </w:pPr>
      <w:r>
        <w:rPr>
          <w:rFonts w:ascii="Tahoma" w:eastAsia="Tahoma" w:hAnsi="Tahoma"/>
          <w:sz w:val="20"/>
        </w:rPr>
        <w:t>Where a pupil's needs cannot be met by the school's internal offer, the school will make, or support parents/carers in making, a referral for external support, which could include:</w:t>
      </w:r>
    </w:p>
    <w:p w14:paraId="07DA8F85" w14:textId="77777777" w:rsidR="002F684C" w:rsidRDefault="00000000">
      <w:pPr>
        <w:spacing w:after="40" w:line="252" w:lineRule="auto"/>
        <w:ind w:left="360" w:hanging="173"/>
      </w:pPr>
      <w:r>
        <w:rPr>
          <w:rFonts w:ascii="Tahoma" w:eastAsia="Tahoma" w:hAnsi="Tahoma"/>
          <w:sz w:val="20"/>
        </w:rPr>
        <w:t>• The pupil's GP or a paediatrician</w:t>
      </w:r>
    </w:p>
    <w:p w14:paraId="66C085F4" w14:textId="77777777" w:rsidR="002F684C" w:rsidRDefault="00000000">
      <w:pPr>
        <w:spacing w:after="40" w:line="252" w:lineRule="auto"/>
        <w:ind w:left="360" w:hanging="173"/>
      </w:pPr>
      <w:r>
        <w:rPr>
          <w:rFonts w:ascii="Tahoma" w:eastAsia="Tahoma" w:hAnsi="Tahoma"/>
          <w:sz w:val="20"/>
        </w:rPr>
        <w:t>• CAMHS (Child and Adolescent Mental Health Services)</w:t>
      </w:r>
    </w:p>
    <w:p w14:paraId="02DFDB07" w14:textId="77777777" w:rsidR="002F684C" w:rsidRDefault="00000000">
      <w:pPr>
        <w:spacing w:after="40" w:line="252" w:lineRule="auto"/>
        <w:ind w:left="360" w:hanging="173"/>
      </w:pPr>
      <w:r>
        <w:rPr>
          <w:rFonts w:ascii="Tahoma" w:eastAsia="Tahoma" w:hAnsi="Tahoma"/>
          <w:sz w:val="20"/>
        </w:rPr>
        <w:t>• Mental health charities, such as Young Minds, Kooth or the Samaritans</w:t>
      </w:r>
    </w:p>
    <w:p w14:paraId="60E258E8" w14:textId="77777777" w:rsidR="002F684C" w:rsidRDefault="00000000">
      <w:pPr>
        <w:spacing w:after="40" w:line="252" w:lineRule="auto"/>
        <w:ind w:left="360" w:hanging="173"/>
      </w:pPr>
      <w:r>
        <w:rPr>
          <w:rFonts w:ascii="Tahoma" w:eastAsia="Tahoma" w:hAnsi="Tahoma"/>
          <w:sz w:val="20"/>
        </w:rPr>
        <w:t>• Local counselling services</w:t>
      </w:r>
    </w:p>
    <w:p w14:paraId="6679B36B" w14:textId="77777777" w:rsidR="002F684C" w:rsidRDefault="00000000">
      <w:pPr>
        <w:spacing w:before="160" w:after="80"/>
      </w:pPr>
      <w:r>
        <w:rPr>
          <w:rFonts w:ascii="Tahoma" w:eastAsia="Tahoma" w:hAnsi="Tahoma"/>
          <w:b/>
        </w:rPr>
        <w:t>9. Supporting and Collaborating with Parents/Carers</w:t>
      </w:r>
    </w:p>
    <w:p w14:paraId="65E4F95E" w14:textId="77777777" w:rsidR="002F684C" w:rsidRDefault="00000000">
      <w:pPr>
        <w:spacing w:after="100" w:line="252" w:lineRule="auto"/>
      </w:pPr>
      <w:r>
        <w:rPr>
          <w:rFonts w:ascii="Tahoma" w:eastAsia="Tahoma" w:hAnsi="Tahoma"/>
          <w:sz w:val="20"/>
        </w:rPr>
        <w:t>The school will work with parents/carers to support pupils' mental health by:</w:t>
      </w:r>
    </w:p>
    <w:p w14:paraId="1C3F81C3" w14:textId="77777777" w:rsidR="002F684C" w:rsidRDefault="00000000">
      <w:pPr>
        <w:spacing w:after="40" w:line="252" w:lineRule="auto"/>
        <w:ind w:left="360" w:hanging="173"/>
      </w:pPr>
      <w:r>
        <w:rPr>
          <w:rFonts w:ascii="Tahoma" w:eastAsia="Tahoma" w:hAnsi="Tahoma"/>
          <w:sz w:val="20"/>
        </w:rPr>
        <w:t>• Asking parents/carers to tell us about any mental health needs their child is experiencing, so we can offer the right support</w:t>
      </w:r>
    </w:p>
    <w:p w14:paraId="4B61DDEC" w14:textId="77777777" w:rsidR="002F684C" w:rsidRDefault="00000000">
      <w:pPr>
        <w:spacing w:after="40" w:line="252" w:lineRule="auto"/>
        <w:ind w:left="360" w:hanging="173"/>
      </w:pPr>
      <w:r>
        <w:rPr>
          <w:rFonts w:ascii="Tahoma" w:eastAsia="Tahoma" w:hAnsi="Tahoma"/>
          <w:sz w:val="20"/>
        </w:rPr>
        <w:t>• Informing parents/carers of any mental health concerns we have about their child, in line with Sections 6 and 7</w:t>
      </w:r>
    </w:p>
    <w:p w14:paraId="048B7689" w14:textId="77777777" w:rsidR="002F684C" w:rsidRDefault="00000000">
      <w:pPr>
        <w:spacing w:after="40" w:line="252" w:lineRule="auto"/>
        <w:ind w:left="360" w:hanging="173"/>
      </w:pPr>
      <w:r>
        <w:rPr>
          <w:rFonts w:ascii="Tahoma" w:eastAsia="Tahoma" w:hAnsi="Tahoma"/>
          <w:sz w:val="20"/>
        </w:rPr>
        <w:t>• Highlighting sources of information and support on the school website, including this policy</w:t>
      </w:r>
    </w:p>
    <w:p w14:paraId="754F2A67" w14:textId="77777777" w:rsidR="002F684C" w:rsidRDefault="00000000">
      <w:pPr>
        <w:spacing w:after="40" w:line="252" w:lineRule="auto"/>
        <w:ind w:left="360" w:hanging="173"/>
      </w:pPr>
      <w:r>
        <w:rPr>
          <w:rFonts w:ascii="Tahoma" w:eastAsia="Tahoma" w:hAnsi="Tahoma"/>
          <w:sz w:val="20"/>
        </w:rPr>
        <w:t>• Discussing strategies that can help promote positive mental health at home</w:t>
      </w:r>
    </w:p>
    <w:p w14:paraId="791A99F1" w14:textId="77777777" w:rsidR="002F684C" w:rsidRDefault="00000000">
      <w:pPr>
        <w:spacing w:after="40" w:line="252" w:lineRule="auto"/>
        <w:ind w:left="360" w:hanging="173"/>
      </w:pPr>
      <w:r>
        <w:rPr>
          <w:rFonts w:ascii="Tahoma" w:eastAsia="Tahoma" w:hAnsi="Tahoma"/>
          <w:sz w:val="20"/>
        </w:rPr>
        <w:t>• Keeping parents/carers informed about the mental health topics their child is learning about in PSHE</w:t>
      </w:r>
    </w:p>
    <w:p w14:paraId="0C909B61" w14:textId="77777777" w:rsidR="002F684C" w:rsidRDefault="00000000">
      <w:pPr>
        <w:spacing w:after="100" w:line="252" w:lineRule="auto"/>
      </w:pPr>
      <w:r>
        <w:rPr>
          <w:rFonts w:ascii="Tahoma" w:eastAsia="Tahoma" w:hAnsi="Tahoma"/>
          <w:sz w:val="20"/>
        </w:rPr>
        <w:t>Where the school needs to raise a mental health concern with parents/carers, this will usually be done face-to-face, with time given to reflect and with lines of communication kept open afterwards. A record of what was discussed, and any actions agreed, will be added to the pupil's confidential record. Where appropriate, an IHP will be created in collaboration with parents/carers (see Section 8.4).</w:t>
      </w:r>
    </w:p>
    <w:p w14:paraId="22A59036" w14:textId="77777777" w:rsidR="002F684C" w:rsidRDefault="00000000">
      <w:pPr>
        <w:spacing w:before="160" w:after="80"/>
      </w:pPr>
      <w:r>
        <w:rPr>
          <w:rFonts w:ascii="Tahoma" w:eastAsia="Tahoma" w:hAnsi="Tahoma"/>
          <w:b/>
        </w:rPr>
        <w:t>10. Supporting Peers</w:t>
      </w:r>
    </w:p>
    <w:p w14:paraId="449A3565" w14:textId="77777777" w:rsidR="002F684C" w:rsidRDefault="00000000">
      <w:pPr>
        <w:spacing w:after="100" w:line="252" w:lineRule="auto"/>
      </w:pPr>
      <w:r>
        <w:rPr>
          <w:rFonts w:ascii="Tahoma" w:eastAsia="Tahoma" w:hAnsi="Tahoma"/>
          <w:sz w:val="20"/>
        </w:rPr>
        <w:t>Watching a friend experience poor mental health can be difficult for other pupils, who may also be at risk of learning unhealthy coping mechanisms from one another. The school will offer support to pupils affected directly or indirectly, reviewed on a case-by-case basis, which might include strategies they can use to support a friend, things to avoid doing or saying, warning signs to look out for, and signposting to sources of external support.</w:t>
      </w:r>
    </w:p>
    <w:p w14:paraId="6AFF2BFF" w14:textId="77777777" w:rsidR="002F684C" w:rsidRDefault="00000000">
      <w:pPr>
        <w:spacing w:before="160" w:after="80"/>
      </w:pPr>
      <w:r>
        <w:rPr>
          <w:rFonts w:ascii="Tahoma" w:eastAsia="Tahoma" w:hAnsi="Tahoma"/>
          <w:b/>
        </w:rPr>
        <w:t>11. Signposting</w:t>
      </w:r>
    </w:p>
    <w:p w14:paraId="5A47BA57" w14:textId="77777777" w:rsidR="002F684C" w:rsidRDefault="00000000">
      <w:pPr>
        <w:spacing w:after="100" w:line="252" w:lineRule="auto"/>
      </w:pPr>
      <w:r>
        <w:rPr>
          <w:rFonts w:ascii="Tahoma" w:eastAsia="Tahoma" w:hAnsi="Tahoma"/>
          <w:sz w:val="20"/>
        </w:rPr>
        <w:t>Sources of support are displayed around the school and linked to on the school website, so pupils and parents/carers know how to get help. The DSL/Senior Mental Health Lead is available to provide further information to pupils and parents/carers who want to learn more about the support available, including CAMHS Birmingham, the family's GP, and national charities such as Young Minds, Kooth and the Samaritans.</w:t>
      </w:r>
    </w:p>
    <w:p w14:paraId="0CC47A3E" w14:textId="77777777" w:rsidR="002F684C" w:rsidRDefault="00000000">
      <w:pPr>
        <w:spacing w:before="160" w:after="80"/>
      </w:pPr>
      <w:r>
        <w:rPr>
          <w:rFonts w:ascii="Tahoma" w:eastAsia="Tahoma" w:hAnsi="Tahoma"/>
          <w:b/>
        </w:rPr>
        <w:lastRenderedPageBreak/>
        <w:t>12. Whole-School Approach to Promoting Mental Health Awareness</w:t>
      </w:r>
    </w:p>
    <w:p w14:paraId="68925FCF" w14:textId="77777777" w:rsidR="002F684C" w:rsidRDefault="00000000">
      <w:pPr>
        <w:spacing w:after="100" w:line="252" w:lineRule="auto"/>
      </w:pPr>
      <w:r>
        <w:rPr>
          <w:rFonts w:ascii="Tahoma" w:eastAsia="Tahoma" w:hAnsi="Tahoma"/>
          <w:b/>
          <w:sz w:val="20"/>
        </w:rPr>
        <w:t>12.1 Mental health in the curriculum</w:t>
      </w:r>
    </w:p>
    <w:p w14:paraId="52726662" w14:textId="77777777" w:rsidR="002F684C" w:rsidRDefault="00000000">
      <w:pPr>
        <w:spacing w:after="100" w:line="252" w:lineRule="auto"/>
      </w:pPr>
      <w:r>
        <w:rPr>
          <w:rFonts w:ascii="Tahoma" w:eastAsia="Tahoma" w:hAnsi="Tahoma"/>
          <w:sz w:val="20"/>
        </w:rPr>
        <w:t>Mental health and emotional wellbeing are taught explicitly through PSHE, including a dedicated unit in Year 4, and are woven into PSHE across every year group as part of the school's spiral curriculum, following PSHE Association guidance on teaching mental health and emotional wellbeing. Pupils are taught to develop healthy coping strategies, challenge misconceptions about mental health, understand their own emotions, and keep themselves safe. Further detail is set out in the school's PSHE Policy and curriculum long-term plan.</w:t>
      </w:r>
    </w:p>
    <w:p w14:paraId="09CEA3CF" w14:textId="77777777" w:rsidR="002F684C" w:rsidRDefault="00000000">
      <w:pPr>
        <w:spacing w:after="100" w:line="252" w:lineRule="auto"/>
      </w:pPr>
      <w:r>
        <w:rPr>
          <w:rFonts w:ascii="Tahoma" w:eastAsia="Tahoma" w:hAnsi="Tahoma"/>
          <w:b/>
          <w:sz w:val="20"/>
        </w:rPr>
        <w:t>12.2 Creating a positive atmosphere around mental health</w:t>
      </w:r>
    </w:p>
    <w:p w14:paraId="576EE662" w14:textId="77777777" w:rsidR="002F684C" w:rsidRDefault="00000000">
      <w:pPr>
        <w:spacing w:after="100" w:line="252" w:lineRule="auto"/>
      </w:pPr>
      <w:r>
        <w:rPr>
          <w:rFonts w:ascii="Tahoma" w:eastAsia="Tahoma" w:hAnsi="Tahoma"/>
          <w:sz w:val="20"/>
        </w:rPr>
        <w:t>Staff create an open culture around mental health by talking about it with pupils to break down stigma, encouraging pupils to speak up when their mental health is deteriorating, and modelling the Islamic value of compassion and mutual care within the school community.</w:t>
      </w:r>
    </w:p>
    <w:p w14:paraId="5489218E" w14:textId="77777777" w:rsidR="002F684C" w:rsidRDefault="00000000">
      <w:pPr>
        <w:spacing w:before="160" w:after="80"/>
      </w:pPr>
      <w:r>
        <w:rPr>
          <w:rFonts w:ascii="Tahoma" w:eastAsia="Tahoma" w:hAnsi="Tahoma"/>
          <w:b/>
        </w:rPr>
        <w:t>13. Training</w:t>
      </w:r>
    </w:p>
    <w:p w14:paraId="2BD92A44" w14:textId="77777777" w:rsidR="002F684C" w:rsidRDefault="00000000">
      <w:pPr>
        <w:spacing w:after="100" w:line="252" w:lineRule="auto"/>
      </w:pPr>
      <w:r>
        <w:rPr>
          <w:rFonts w:ascii="Tahoma" w:eastAsia="Tahoma" w:hAnsi="Tahoma"/>
          <w:sz w:val="20"/>
        </w:rPr>
        <w:t>All staff receive training so that they understand pupils' mental health needs, can recognise warning signs of poor mental health, and know the process to follow if they identify a pupil in need of help. The DSL/Senior Mental Health Lead will complete DfE-quality-assured Senior Mental Health Lead training, and will cascade key learning to staff as part of the school's ongoing CPD programme and annual safeguarding training.</w:t>
      </w:r>
    </w:p>
    <w:p w14:paraId="453738D6" w14:textId="77777777" w:rsidR="002F684C" w:rsidRDefault="00000000">
      <w:pPr>
        <w:spacing w:before="160" w:after="80"/>
      </w:pPr>
      <w:r>
        <w:rPr>
          <w:rFonts w:ascii="Tahoma" w:eastAsia="Tahoma" w:hAnsi="Tahoma"/>
          <w:b/>
        </w:rPr>
        <w:t>14. Support for Staff</w:t>
      </w:r>
    </w:p>
    <w:p w14:paraId="728C442E" w14:textId="77777777" w:rsidR="002F684C" w:rsidRDefault="00000000">
      <w:pPr>
        <w:spacing w:after="100" w:line="252" w:lineRule="auto"/>
      </w:pPr>
      <w:r>
        <w:rPr>
          <w:rFonts w:ascii="Tahoma" w:eastAsia="Tahoma" w:hAnsi="Tahoma"/>
          <w:sz w:val="20"/>
        </w:rPr>
        <w:t>The school recognises that supporting a pupil experiencing poor mental health can affect a staff member's own wellbeing. To help with this, the school will treat mental health concerns raised by staff seriously, support any staff member experiencing poor mental health themselves, encourage a collegial and supportive working environment consistent with the school's Islamic ethos, and signpost staff to appropriate external support where needed.</w:t>
      </w:r>
    </w:p>
    <w:p w14:paraId="0A207BC5" w14:textId="77777777" w:rsidR="002F684C" w:rsidRDefault="00000000">
      <w:pPr>
        <w:spacing w:before="160" w:after="80"/>
      </w:pPr>
      <w:r>
        <w:rPr>
          <w:rFonts w:ascii="Tahoma" w:eastAsia="Tahoma" w:hAnsi="Tahoma"/>
          <w:b/>
        </w:rPr>
        <w:t>15. Links with Other Policies</w:t>
      </w:r>
    </w:p>
    <w:p w14:paraId="1B38ED24" w14:textId="77777777" w:rsidR="002F684C" w:rsidRDefault="00000000">
      <w:pPr>
        <w:spacing w:after="100" w:line="252" w:lineRule="auto"/>
      </w:pPr>
      <w:r>
        <w:rPr>
          <w:rFonts w:ascii="Tahoma" w:eastAsia="Tahoma" w:hAnsi="Tahoma"/>
          <w:sz w:val="20"/>
        </w:rPr>
        <w:t>This policy is linked to the school's SEND Policy, Behaviour Policy, Anti-Bullying Policy, Safeguarding and Child Protection Policy, PSHE Policy, First Aid Policy, Supporting Pupils with Medical Conditions Policy, Equality Policy and Objectives, and Attendance Policy.</w:t>
      </w:r>
    </w:p>
    <w:p w14:paraId="71EE36DF" w14:textId="77777777" w:rsidR="002F684C" w:rsidRDefault="00000000">
      <w:pPr>
        <w:spacing w:before="160" w:after="80"/>
      </w:pPr>
      <w:r>
        <w:rPr>
          <w:rFonts w:ascii="Tahoma" w:eastAsia="Tahoma" w:hAnsi="Tahoma"/>
          <w:b/>
        </w:rPr>
        <w:t>16. Monitoring Arrangements</w:t>
      </w:r>
    </w:p>
    <w:p w14:paraId="5ABBFD13" w14:textId="77777777" w:rsidR="002F684C" w:rsidRDefault="00000000">
      <w:pPr>
        <w:spacing w:after="100" w:line="252" w:lineRule="auto"/>
      </w:pPr>
      <w:r>
        <w:rPr>
          <w:rFonts w:ascii="Tahoma" w:eastAsia="Tahoma" w:hAnsi="Tahoma"/>
          <w:sz w:val="20"/>
        </w:rPr>
        <w:t>This policy will be reviewed annually by the Headteacher and approved by the Governing Board, taking into account any changes in legislation or DfE guidance, including KCSIE, and any learning from its use during the year.</w:t>
      </w:r>
    </w:p>
    <w:sectPr w:rsidR="002F684C" w:rsidSect="00842C85">
      <w:footerReference w:type="default" r:id="rId8"/>
      <w:pgSz w:w="11906" w:h="16838"/>
      <w:pgMar w:top="1021" w:right="1077" w:bottom="1021" w:left="1077"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CB0EB" w14:textId="77777777" w:rsidR="004906BB" w:rsidRDefault="004906BB" w:rsidP="000B41DB">
      <w:pPr>
        <w:spacing w:after="0" w:line="240" w:lineRule="auto"/>
      </w:pPr>
      <w:r>
        <w:separator/>
      </w:r>
    </w:p>
  </w:endnote>
  <w:endnote w:type="continuationSeparator" w:id="0">
    <w:p w14:paraId="4DDCA8DC" w14:textId="77777777" w:rsidR="004906BB" w:rsidRDefault="004906BB" w:rsidP="000B41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Nova">
    <w:charset w:val="00"/>
    <w:family w:val="swiss"/>
    <w:pitch w:val="variable"/>
    <w:sig w:usb0="80000287" w:usb1="00000002" w:usb2="00000000" w:usb3="00000000" w:csb0="0000009F" w:csb1="00000000"/>
  </w:font>
  <w:font w:name="Gill Sans Nova Light">
    <w:charset w:val="00"/>
    <w:family w:val="swiss"/>
    <w:pitch w:val="variable"/>
    <w:sig w:usb0="80000287" w:usb1="00000002"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7C0E0" w14:textId="77777777" w:rsidR="00DA1197" w:rsidRDefault="00842C85" w:rsidP="00FE3388">
    <w:pPr>
      <w:pStyle w:val="Footer"/>
      <w:jc w:val="right"/>
    </w:pPr>
    <w:r>
      <w:rPr>
        <w:noProof/>
      </w:rPr>
      <mc:AlternateContent>
        <mc:Choice Requires="wps">
          <w:drawing>
            <wp:anchor distT="0" distB="0" distL="114300" distR="114300" simplePos="0" relativeHeight="251660288" behindDoc="0" locked="0" layoutInCell="1" allowOverlap="1" wp14:anchorId="4B618291" wp14:editId="1BC9D842">
              <wp:simplePos x="0" y="0"/>
              <wp:positionH relativeFrom="column">
                <wp:posOffset>11430</wp:posOffset>
              </wp:positionH>
              <wp:positionV relativeFrom="paragraph">
                <wp:posOffset>52705</wp:posOffset>
              </wp:positionV>
              <wp:extent cx="6048375"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6048375" cy="0"/>
                      </a:xfrm>
                      <a:prstGeom prst="line">
                        <a:avLst/>
                      </a:prstGeom>
                    </wps:spPr>
                    <wps:style>
                      <a:lnRef idx="1">
                        <a:schemeClr val="accent5"/>
                      </a:lnRef>
                      <a:fillRef idx="0">
                        <a:schemeClr val="accent5"/>
                      </a:fillRef>
                      <a:effectRef idx="0">
                        <a:schemeClr val="accent5"/>
                      </a:effectRef>
                      <a:fontRef idx="minor">
                        <a:schemeClr val="tx1"/>
                      </a:fontRef>
                    </wps:style>
                    <wps:bodyPr/>
                  </wps:wsp>
                </a:graphicData>
              </a:graphic>
              <wp14:sizeRelH relativeFrom="margin">
                <wp14:pctWidth>0</wp14:pctWidth>
              </wp14:sizeRelH>
            </wp:anchor>
          </w:drawing>
        </mc:Choice>
        <mc:Fallback>
          <w:pict>
            <v:line w14:anchorId="53FA2ACA" id="Straight Connector 7"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pt,4.15pt" to="477.1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" strokecolor="#5b9bd5 [3208]" strokeweight=".5pt">
              <v:stroke joinstyle="miter"/>
            </v:line>
          </w:pict>
        </mc:Fallback>
      </mc:AlternateContent>
    </w:r>
    <w:r>
      <w:rPr>
        <w:noProof/>
      </w:rPr>
      <mc:AlternateContent>
        <mc:Choice Requires="wps">
          <w:drawing>
            <wp:anchor distT="45720" distB="45720" distL="114300" distR="114300" simplePos="0" relativeHeight="251661312" behindDoc="0" locked="0" layoutInCell="1" allowOverlap="1" wp14:anchorId="2E89F766" wp14:editId="213A8BB1">
              <wp:simplePos x="0" y="0"/>
              <wp:positionH relativeFrom="margin">
                <wp:posOffset>-114935</wp:posOffset>
              </wp:positionH>
              <wp:positionV relativeFrom="paragraph">
                <wp:posOffset>93980</wp:posOffset>
              </wp:positionV>
              <wp:extent cx="3194050" cy="537210"/>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4050" cy="537210"/>
                      </a:xfrm>
                      <a:prstGeom prst="rect">
                        <a:avLst/>
                      </a:prstGeom>
                      <a:noFill/>
                      <a:ln w="9525">
                        <a:noFill/>
                        <a:miter lim="800000"/>
                        <a:headEnd/>
                        <a:tailEnd/>
                      </a:ln>
                    </wps:spPr>
                    <wps:txbx>
                      <w:txbxContent>
                        <w:p w14:paraId="231137E4"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b/>
                              <w:bCs/>
                              <w:color w:val="006699"/>
                              <w:sz w:val="18"/>
                              <w:szCs w:val="18"/>
                            </w:rPr>
                            <w:t>Al Ameen Primary School</w:t>
                          </w:r>
                          <w:r w:rsidRPr="00FE3388">
                            <w:rPr>
                              <w:rFonts w:ascii="Tahoma" w:hAnsi="Tahoma" w:cs="Tahoma"/>
                              <w:color w:val="006699"/>
                              <w:sz w:val="18"/>
                              <w:szCs w:val="18"/>
                            </w:rPr>
                            <w:t xml:space="preserve"> </w:t>
                          </w:r>
                        </w:p>
                        <w:p w14:paraId="6699DC39"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sz w:val="18"/>
                              <w:szCs w:val="18"/>
                            </w:rPr>
                            <w:t>447 Warwick Road, Tyseley, Birmingham, B11 2JR</w:t>
                          </w:r>
                        </w:p>
                        <w:p w14:paraId="37A271F7" w14:textId="77777777" w:rsidR="00DA1197" w:rsidRPr="00FE3388" w:rsidRDefault="00DA1197" w:rsidP="00DA1197">
                          <w:pPr>
                            <w:pStyle w:val="Header"/>
                            <w:rPr>
                              <w:rFonts w:ascii="Tahoma" w:hAnsi="Tahoma" w:cs="Tahoma"/>
                              <w:sz w:val="18"/>
                              <w:szCs w:val="18"/>
                              <w:lang w:val="de-DE"/>
                            </w:rPr>
                          </w:pPr>
                          <w:r w:rsidRPr="00FE3388">
                            <w:rPr>
                              <w:rFonts w:ascii="Tahoma" w:hAnsi="Tahoma" w:cs="Tahoma"/>
                              <w:b/>
                              <w:bCs/>
                              <w:color w:val="006699"/>
                              <w:sz w:val="18"/>
                              <w:szCs w:val="18"/>
                              <w:lang w:val="de-DE"/>
                            </w:rPr>
                            <w:t>T:</w:t>
                          </w:r>
                          <w:r w:rsidRPr="00FE3388">
                            <w:rPr>
                              <w:rFonts w:ascii="Tahoma" w:hAnsi="Tahoma" w:cs="Tahoma"/>
                              <w:color w:val="006699"/>
                              <w:sz w:val="18"/>
                              <w:szCs w:val="18"/>
                              <w:lang w:val="de-DE"/>
                            </w:rPr>
                            <w:t xml:space="preserve"> </w:t>
                          </w:r>
                          <w:r w:rsidRPr="00FE3388">
                            <w:rPr>
                              <w:rFonts w:ascii="Tahoma" w:hAnsi="Tahoma" w:cs="Tahoma"/>
                              <w:sz w:val="18"/>
                              <w:szCs w:val="18"/>
                              <w:lang w:val="de-DE"/>
                            </w:rPr>
                            <w:t xml:space="preserve">0121 706 3322 </w:t>
                          </w:r>
                          <w:r w:rsidRPr="00FE3388">
                            <w:rPr>
                              <w:rFonts w:ascii="Tahoma" w:hAnsi="Tahoma" w:cs="Tahoma"/>
                              <w:color w:val="006699"/>
                              <w:sz w:val="18"/>
                              <w:szCs w:val="18"/>
                              <w:lang w:val="de-DE"/>
                            </w:rPr>
                            <w:t xml:space="preserve">| </w:t>
                          </w:r>
                          <w:r w:rsidRPr="00FE3388">
                            <w:rPr>
                              <w:rFonts w:ascii="Tahoma" w:hAnsi="Tahoma" w:cs="Tahoma"/>
                              <w:b/>
                              <w:bCs/>
                              <w:color w:val="006699"/>
                              <w:sz w:val="18"/>
                              <w:szCs w:val="18"/>
                              <w:lang w:val="de-DE"/>
                            </w:rPr>
                            <w:t>E:</w:t>
                          </w:r>
                          <w:r w:rsidRPr="00FE3388">
                            <w:rPr>
                              <w:rFonts w:ascii="Tahoma" w:hAnsi="Tahoma" w:cs="Tahoma"/>
                              <w:color w:val="006699"/>
                              <w:sz w:val="18"/>
                              <w:szCs w:val="18"/>
                              <w:lang w:val="de-DE"/>
                            </w:rPr>
                            <w:t xml:space="preserve"> </w:t>
                          </w:r>
                          <w:hyperlink r:id="rId1" w:history="1">
                            <w:r w:rsidRPr="00FE3388">
                              <w:rPr>
                                <w:rStyle w:val="Hyperlink"/>
                                <w:rFonts w:ascii="Tahoma" w:hAnsi="Tahoma" w:cs="Tahoma"/>
                                <w:sz w:val="18"/>
                                <w:szCs w:val="18"/>
                                <w:lang w:val="de-DE"/>
                              </w:rPr>
                              <w:t>contact@alameen.bham.sch.uk</w:t>
                            </w:r>
                          </w:hyperlink>
                          <w:r w:rsidRPr="00FE3388">
                            <w:rPr>
                              <w:rStyle w:val="Hyperlink"/>
                              <w:rFonts w:ascii="Tahoma" w:hAnsi="Tahoma" w:cs="Tahoma"/>
                              <w:sz w:val="18"/>
                              <w:szCs w:val="18"/>
                              <w:lang w:val="de-DE"/>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89F766" id="_x0000_t202" coordsize="21600,21600" o:spt="202" path="m,l,21600r21600,l21600,xe">
              <v:stroke joinstyle="miter"/>
              <v:path gradientshapeok="t" o:connecttype="rect"/>
            </v:shapetype>
            <v:shape id="Text Box 2" o:spid="_x0000_s1026" type="#_x0000_t202" style="position:absolute;left:0;text-align:left;margin-left:-9.05pt;margin-top:7.4pt;width:251.5pt;height:42.3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" filled="f" stroked="f">
              <v:textbox>
                <w:txbxContent>
                  <w:p w14:paraId="231137E4"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b/>
                        <w:bCs/>
                        <w:color w:val="006699"/>
                        <w:sz w:val="18"/>
                        <w:szCs w:val="18"/>
                      </w:rPr>
                      <w:t>Al Ameen Primary School</w:t>
                    </w:r>
                    <w:r w:rsidRPr="00FE3388">
                      <w:rPr>
                        <w:rFonts w:ascii="Tahoma" w:hAnsi="Tahoma" w:cs="Tahoma"/>
                        <w:color w:val="006699"/>
                        <w:sz w:val="18"/>
                        <w:szCs w:val="18"/>
                      </w:rPr>
                      <w:t xml:space="preserve"> </w:t>
                    </w:r>
                  </w:p>
                  <w:p w14:paraId="6699DC39"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sz w:val="18"/>
                        <w:szCs w:val="18"/>
                      </w:rPr>
                      <w:t>447 Warwick Road, Tyseley, Birmingham, B11 2JR</w:t>
                    </w:r>
                  </w:p>
                  <w:p w14:paraId="37A271F7" w14:textId="77777777" w:rsidR="00DA1197" w:rsidRPr="00FE3388" w:rsidRDefault="00DA1197" w:rsidP="00DA1197">
                    <w:pPr>
                      <w:pStyle w:val="Header"/>
                      <w:rPr>
                        <w:rFonts w:ascii="Tahoma" w:hAnsi="Tahoma" w:cs="Tahoma"/>
                        <w:sz w:val="18"/>
                        <w:szCs w:val="18"/>
                        <w:lang w:val="de-DE"/>
                      </w:rPr>
                    </w:pPr>
                    <w:r w:rsidRPr="00FE3388">
                      <w:rPr>
                        <w:rFonts w:ascii="Tahoma" w:hAnsi="Tahoma" w:cs="Tahoma"/>
                        <w:b/>
                        <w:bCs/>
                        <w:color w:val="006699"/>
                        <w:sz w:val="18"/>
                        <w:szCs w:val="18"/>
                        <w:lang w:val="de-DE"/>
                      </w:rPr>
                      <w:t>T:</w:t>
                    </w:r>
                    <w:r w:rsidRPr="00FE3388">
                      <w:rPr>
                        <w:rFonts w:ascii="Tahoma" w:hAnsi="Tahoma" w:cs="Tahoma"/>
                        <w:color w:val="006699"/>
                        <w:sz w:val="18"/>
                        <w:szCs w:val="18"/>
                        <w:lang w:val="de-DE"/>
                      </w:rPr>
                      <w:t xml:space="preserve"> </w:t>
                    </w:r>
                    <w:r w:rsidRPr="00FE3388">
                      <w:rPr>
                        <w:rFonts w:ascii="Tahoma" w:hAnsi="Tahoma" w:cs="Tahoma"/>
                        <w:sz w:val="18"/>
                        <w:szCs w:val="18"/>
                        <w:lang w:val="de-DE"/>
                      </w:rPr>
                      <w:t xml:space="preserve">0121 706 3322 </w:t>
                    </w:r>
                    <w:r w:rsidRPr="00FE3388">
                      <w:rPr>
                        <w:rFonts w:ascii="Tahoma" w:hAnsi="Tahoma" w:cs="Tahoma"/>
                        <w:color w:val="006699"/>
                        <w:sz w:val="18"/>
                        <w:szCs w:val="18"/>
                        <w:lang w:val="de-DE"/>
                      </w:rPr>
                      <w:t xml:space="preserve">| </w:t>
                    </w:r>
                    <w:r w:rsidRPr="00FE3388">
                      <w:rPr>
                        <w:rFonts w:ascii="Tahoma" w:hAnsi="Tahoma" w:cs="Tahoma"/>
                        <w:b/>
                        <w:bCs/>
                        <w:color w:val="006699"/>
                        <w:sz w:val="18"/>
                        <w:szCs w:val="18"/>
                        <w:lang w:val="de-DE"/>
                      </w:rPr>
                      <w:t>E:</w:t>
                    </w:r>
                    <w:r w:rsidRPr="00FE3388">
                      <w:rPr>
                        <w:rFonts w:ascii="Tahoma" w:hAnsi="Tahoma" w:cs="Tahoma"/>
                        <w:color w:val="006699"/>
                        <w:sz w:val="18"/>
                        <w:szCs w:val="18"/>
                        <w:lang w:val="de-DE"/>
                      </w:rPr>
                      <w:t xml:space="preserve"> </w:t>
                    </w:r>
                    <w:hyperlink r:id="rId2" w:history="1">
                      <w:r w:rsidRPr="00FE3388">
                        <w:rPr>
                          <w:rStyle w:val="Hyperlink"/>
                          <w:rFonts w:ascii="Tahoma" w:hAnsi="Tahoma" w:cs="Tahoma"/>
                          <w:sz w:val="18"/>
                          <w:szCs w:val="18"/>
                          <w:lang w:val="de-DE"/>
                        </w:rPr>
                        <w:t>contact@alameen.bham.sch.uk</w:t>
                      </w:r>
                    </w:hyperlink>
                    <w:r w:rsidRPr="00FE3388">
                      <w:rPr>
                        <w:rStyle w:val="Hyperlink"/>
                        <w:rFonts w:ascii="Tahoma" w:hAnsi="Tahoma" w:cs="Tahoma"/>
                        <w:sz w:val="18"/>
                        <w:szCs w:val="18"/>
                        <w:lang w:val="de-DE"/>
                      </w:rPr>
                      <w:t xml:space="preserve"> </w:t>
                    </w:r>
                  </w:p>
                </w:txbxContent>
              </v:textbox>
              <w10:wrap anchorx="margin"/>
            </v:shape>
          </w:pict>
        </mc:Fallback>
      </mc:AlternateContent>
    </w:r>
    <w:r>
      <w:rPr>
        <w:noProof/>
      </w:rPr>
      <w:drawing>
        <wp:anchor distT="0" distB="0" distL="114300" distR="114300" simplePos="0" relativeHeight="251659264" behindDoc="0" locked="0" layoutInCell="1" allowOverlap="1" wp14:anchorId="7C2CD89F" wp14:editId="1757E00A">
          <wp:simplePos x="0" y="0"/>
          <wp:positionH relativeFrom="margin">
            <wp:posOffset>2886710</wp:posOffset>
          </wp:positionH>
          <wp:positionV relativeFrom="paragraph">
            <wp:posOffset>149225</wp:posOffset>
          </wp:positionV>
          <wp:extent cx="1024890" cy="320040"/>
          <wp:effectExtent l="0" t="0" r="3810" b="3810"/>
          <wp:wrapNone/>
          <wp:docPr id="3" name="Picture 3" descr="AMS 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MS UK"/>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24890" cy="3200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69F4B42C" wp14:editId="28F8BFA2">
          <wp:simplePos x="0" y="0"/>
          <wp:positionH relativeFrom="margin">
            <wp:posOffset>4081145</wp:posOffset>
          </wp:positionH>
          <wp:positionV relativeFrom="paragraph">
            <wp:posOffset>130175</wp:posOffset>
          </wp:positionV>
          <wp:extent cx="1273175" cy="445770"/>
          <wp:effectExtent l="0" t="0" r="317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73175" cy="445770"/>
                  </a:xfrm>
                  <a:prstGeom prst="rect">
                    <a:avLst/>
                  </a:prstGeom>
                  <a:noFill/>
                  <a:ln>
                    <a:noFill/>
                  </a:ln>
                </pic:spPr>
              </pic:pic>
            </a:graphicData>
          </a:graphic>
          <wp14:sizeRelH relativeFrom="page">
            <wp14:pctWidth>0</wp14:pctWidth>
          </wp14:sizeRelH>
          <wp14:sizeRelV relativeFrom="page">
            <wp14:pctHeight>0</wp14:pctHeight>
          </wp14:sizeRelV>
        </wp:anchor>
      </w:drawing>
    </w:r>
    <w:r w:rsidR="00FE3388">
      <w:fldChar w:fldCharType="begin"/>
    </w:r>
    <w:r w:rsidR="00FE3388">
      <w:instrText xml:space="preserve"> PAGE   \* MERGEFORMAT </w:instrText>
    </w:r>
    <w:r w:rsidR="00FE3388">
      <w:fldChar w:fldCharType="separate"/>
    </w:r>
    <w:r w:rsidR="00FE3388">
      <w:rPr>
        <w:noProof/>
      </w:rPr>
      <w:t>1</w:t>
    </w:r>
    <w:r w:rsidR="00FE3388">
      <w:rPr>
        <w:noProof/>
      </w:rPr>
      <w:fldChar w:fldCharType="end"/>
    </w:r>
  </w:p>
  <w:p w14:paraId="05FF30EA" w14:textId="77777777" w:rsidR="000B41DB" w:rsidRPr="00DA1197" w:rsidRDefault="000B41DB" w:rsidP="00DA11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4CB61" w14:textId="77777777" w:rsidR="004906BB" w:rsidRDefault="004906BB" w:rsidP="000B41DB">
      <w:pPr>
        <w:spacing w:after="0" w:line="240" w:lineRule="auto"/>
      </w:pPr>
      <w:r>
        <w:separator/>
      </w:r>
    </w:p>
  </w:footnote>
  <w:footnote w:type="continuationSeparator" w:id="0">
    <w:p w14:paraId="6E6F4E2B" w14:textId="77777777" w:rsidR="004906BB" w:rsidRDefault="004906BB" w:rsidP="000B41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B52CB"/>
    <w:multiLevelType w:val="hybridMultilevel"/>
    <w:tmpl w:val="E05E090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321054"/>
    <w:multiLevelType w:val="multilevel"/>
    <w:tmpl w:val="93C08FF8"/>
    <w:lvl w:ilvl="0">
      <w:start w:val="1"/>
      <w:numFmt w:val="bullet"/>
      <w:pStyle w:val="bulleting"/>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481B7A"/>
    <w:multiLevelType w:val="hybridMultilevel"/>
    <w:tmpl w:val="9410B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26616D"/>
    <w:multiLevelType w:val="multilevel"/>
    <w:tmpl w:val="AF8AC7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107C76"/>
    <w:multiLevelType w:val="multilevel"/>
    <w:tmpl w:val="FB08F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F93EFD"/>
    <w:multiLevelType w:val="multilevel"/>
    <w:tmpl w:val="6EF64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3320BB"/>
    <w:multiLevelType w:val="multilevel"/>
    <w:tmpl w:val="CC28B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735536"/>
    <w:multiLevelType w:val="multilevel"/>
    <w:tmpl w:val="7A269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1802D1E"/>
    <w:multiLevelType w:val="multilevel"/>
    <w:tmpl w:val="1A62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DE324F"/>
    <w:multiLevelType w:val="hybridMultilevel"/>
    <w:tmpl w:val="77C2D526"/>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7284095F"/>
    <w:multiLevelType w:val="hybridMultilevel"/>
    <w:tmpl w:val="7BE2EFA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4AE095C"/>
    <w:multiLevelType w:val="hybridMultilevel"/>
    <w:tmpl w:val="8F423FB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7DB71662"/>
    <w:multiLevelType w:val="hybridMultilevel"/>
    <w:tmpl w:val="E8AE0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ED16CBB"/>
    <w:multiLevelType w:val="multilevel"/>
    <w:tmpl w:val="20221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4892006">
    <w:abstractNumId w:val="0"/>
  </w:num>
  <w:num w:numId="2" w16cid:durableId="327171035">
    <w:abstractNumId w:val="10"/>
  </w:num>
  <w:num w:numId="3" w16cid:durableId="1519541540">
    <w:abstractNumId w:val="11"/>
  </w:num>
  <w:num w:numId="4" w16cid:durableId="1231116031">
    <w:abstractNumId w:val="9"/>
  </w:num>
  <w:num w:numId="5" w16cid:durableId="433793863">
    <w:abstractNumId w:val="12"/>
  </w:num>
  <w:num w:numId="6" w16cid:durableId="1030716128">
    <w:abstractNumId w:val="2"/>
  </w:num>
  <w:num w:numId="7" w16cid:durableId="733352331">
    <w:abstractNumId w:val="3"/>
  </w:num>
  <w:num w:numId="8" w16cid:durableId="205417138">
    <w:abstractNumId w:val="6"/>
  </w:num>
  <w:num w:numId="9" w16cid:durableId="745803995">
    <w:abstractNumId w:val="7"/>
  </w:num>
  <w:num w:numId="10" w16cid:durableId="1344472197">
    <w:abstractNumId w:val="5"/>
  </w:num>
  <w:num w:numId="11" w16cid:durableId="431124518">
    <w:abstractNumId w:val="4"/>
  </w:num>
  <w:num w:numId="12" w16cid:durableId="833835847">
    <w:abstractNumId w:val="13"/>
  </w:num>
  <w:num w:numId="13" w16cid:durableId="351496248">
    <w:abstractNumId w:val="8"/>
  </w:num>
  <w:num w:numId="14" w16cid:durableId="13553005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8E0"/>
    <w:rsid w:val="0001256D"/>
    <w:rsid w:val="00061407"/>
    <w:rsid w:val="000617EA"/>
    <w:rsid w:val="000B41DB"/>
    <w:rsid w:val="000B7BAD"/>
    <w:rsid w:val="00113524"/>
    <w:rsid w:val="00117C09"/>
    <w:rsid w:val="00125846"/>
    <w:rsid w:val="001B5AAC"/>
    <w:rsid w:val="001C55B4"/>
    <w:rsid w:val="001E4D94"/>
    <w:rsid w:val="002530EA"/>
    <w:rsid w:val="002B5BEE"/>
    <w:rsid w:val="002F684C"/>
    <w:rsid w:val="00390B31"/>
    <w:rsid w:val="003A61EA"/>
    <w:rsid w:val="0047788A"/>
    <w:rsid w:val="004906BB"/>
    <w:rsid w:val="004D6474"/>
    <w:rsid w:val="0051644C"/>
    <w:rsid w:val="005F22DD"/>
    <w:rsid w:val="006514F3"/>
    <w:rsid w:val="00766F8A"/>
    <w:rsid w:val="007873D1"/>
    <w:rsid w:val="00821593"/>
    <w:rsid w:val="00842C85"/>
    <w:rsid w:val="0085694E"/>
    <w:rsid w:val="00881F21"/>
    <w:rsid w:val="008D5B6D"/>
    <w:rsid w:val="008F1795"/>
    <w:rsid w:val="00902798"/>
    <w:rsid w:val="009235AA"/>
    <w:rsid w:val="00941664"/>
    <w:rsid w:val="009E56E1"/>
    <w:rsid w:val="00A26F20"/>
    <w:rsid w:val="00A654C7"/>
    <w:rsid w:val="00A85FE2"/>
    <w:rsid w:val="00A86BE7"/>
    <w:rsid w:val="00AD14EA"/>
    <w:rsid w:val="00AE57B5"/>
    <w:rsid w:val="00B529D3"/>
    <w:rsid w:val="00B807C0"/>
    <w:rsid w:val="00BA45F8"/>
    <w:rsid w:val="00BD3C79"/>
    <w:rsid w:val="00C33BF8"/>
    <w:rsid w:val="00C86915"/>
    <w:rsid w:val="00CE2887"/>
    <w:rsid w:val="00D25742"/>
    <w:rsid w:val="00D908E0"/>
    <w:rsid w:val="00DA1197"/>
    <w:rsid w:val="00DE4C5D"/>
    <w:rsid w:val="00E0348C"/>
    <w:rsid w:val="00E156D6"/>
    <w:rsid w:val="00E34803"/>
    <w:rsid w:val="00E43EFB"/>
    <w:rsid w:val="00EA01C4"/>
    <w:rsid w:val="00F022CF"/>
    <w:rsid w:val="00F77D41"/>
    <w:rsid w:val="00FE338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FA7B70"/>
  <w15:chartTrackingRefBased/>
  <w15:docId w15:val="{6C404E78-1EDC-40CE-8F9B-3382EAB6C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908E0"/>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D908E0"/>
    <w:rPr>
      <w:rFonts w:eastAsiaTheme="minorEastAsia"/>
      <w:lang w:val="en-US"/>
    </w:rPr>
  </w:style>
  <w:style w:type="paragraph" w:styleId="ListParagraph">
    <w:name w:val="List Paragraph"/>
    <w:basedOn w:val="Normal"/>
    <w:uiPriority w:val="34"/>
    <w:qFormat/>
    <w:rsid w:val="00A26F20"/>
    <w:pPr>
      <w:widowControl w:val="0"/>
      <w:spacing w:after="200" w:line="276" w:lineRule="auto"/>
      <w:ind w:left="720"/>
      <w:contextualSpacing/>
    </w:pPr>
    <w:rPr>
      <w:lang w:val="en-US"/>
    </w:rPr>
  </w:style>
  <w:style w:type="paragraph" w:styleId="Header">
    <w:name w:val="header"/>
    <w:basedOn w:val="Normal"/>
    <w:link w:val="HeaderChar"/>
    <w:uiPriority w:val="99"/>
    <w:unhideWhenUsed/>
    <w:rsid w:val="00A26F20"/>
    <w:pPr>
      <w:widowControl w:val="0"/>
      <w:tabs>
        <w:tab w:val="center" w:pos="4513"/>
        <w:tab w:val="right" w:pos="9026"/>
      </w:tabs>
      <w:spacing w:after="0" w:line="240" w:lineRule="auto"/>
    </w:pPr>
    <w:rPr>
      <w:lang w:val="en-US"/>
    </w:rPr>
  </w:style>
  <w:style w:type="character" w:customStyle="1" w:styleId="HeaderChar">
    <w:name w:val="Header Char"/>
    <w:basedOn w:val="DefaultParagraphFont"/>
    <w:link w:val="Header"/>
    <w:uiPriority w:val="99"/>
    <w:rsid w:val="00A26F20"/>
    <w:rPr>
      <w:lang w:val="en-US"/>
    </w:rPr>
  </w:style>
  <w:style w:type="character" w:styleId="CommentReference">
    <w:name w:val="annotation reference"/>
    <w:basedOn w:val="DefaultParagraphFont"/>
    <w:semiHidden/>
    <w:rsid w:val="00A26F20"/>
    <w:rPr>
      <w:sz w:val="16"/>
      <w:szCs w:val="16"/>
    </w:rPr>
  </w:style>
  <w:style w:type="paragraph" w:styleId="NormalWeb">
    <w:name w:val="Normal (Web)"/>
    <w:basedOn w:val="Normal"/>
    <w:uiPriority w:val="99"/>
    <w:unhideWhenUsed/>
    <w:rsid w:val="00A26F2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link w:val="TitleChar"/>
    <w:qFormat/>
    <w:rsid w:val="009E56E1"/>
    <w:pPr>
      <w:spacing w:after="0" w:line="240" w:lineRule="auto"/>
      <w:jc w:val="center"/>
    </w:pPr>
    <w:rPr>
      <w:rFonts w:ascii="Times New Roman" w:eastAsia="Times New Roman" w:hAnsi="Times New Roman" w:cs="Times New Roman"/>
      <w:b/>
      <w:bCs/>
      <w:sz w:val="40"/>
      <w:szCs w:val="24"/>
      <w:u w:val="single"/>
    </w:rPr>
  </w:style>
  <w:style w:type="character" w:customStyle="1" w:styleId="TitleChar">
    <w:name w:val="Title Char"/>
    <w:basedOn w:val="DefaultParagraphFont"/>
    <w:link w:val="Title"/>
    <w:rsid w:val="009E56E1"/>
    <w:rPr>
      <w:rFonts w:ascii="Times New Roman" w:eastAsia="Times New Roman" w:hAnsi="Times New Roman" w:cs="Times New Roman"/>
      <w:b/>
      <w:bCs/>
      <w:sz w:val="40"/>
      <w:szCs w:val="24"/>
      <w:u w:val="single"/>
    </w:rPr>
  </w:style>
  <w:style w:type="character" w:styleId="Hyperlink">
    <w:name w:val="Hyperlink"/>
    <w:rsid w:val="009E56E1"/>
    <w:rPr>
      <w:color w:val="0000FF"/>
      <w:u w:val="single"/>
    </w:rPr>
  </w:style>
  <w:style w:type="paragraph" w:customStyle="1" w:styleId="Default">
    <w:name w:val="Default"/>
    <w:rsid w:val="009E56E1"/>
    <w:pPr>
      <w:autoSpaceDE w:val="0"/>
      <w:autoSpaceDN w:val="0"/>
      <w:adjustRightInd w:val="0"/>
      <w:spacing w:after="0" w:line="240" w:lineRule="auto"/>
    </w:pPr>
    <w:rPr>
      <w:rFonts w:ascii="Calibri" w:eastAsia="Times New Roman" w:hAnsi="Calibri" w:cs="Calibri"/>
      <w:color w:val="000000"/>
      <w:sz w:val="24"/>
      <w:szCs w:val="24"/>
      <w:lang w:eastAsia="en-GB"/>
    </w:rPr>
  </w:style>
  <w:style w:type="paragraph" w:styleId="Footer">
    <w:name w:val="footer"/>
    <w:basedOn w:val="Normal"/>
    <w:link w:val="FooterChar"/>
    <w:uiPriority w:val="99"/>
    <w:unhideWhenUsed/>
    <w:rsid w:val="000B41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41DB"/>
  </w:style>
  <w:style w:type="table" w:styleId="TableGrid">
    <w:name w:val="Table Grid"/>
    <w:basedOn w:val="TableNormal"/>
    <w:uiPriority w:val="39"/>
    <w:rsid w:val="00842C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ing">
    <w:name w:val="bulleting"/>
    <w:basedOn w:val="Normal"/>
    <w:link w:val="bulletingChar"/>
    <w:qFormat/>
    <w:rsid w:val="00842C85"/>
    <w:pPr>
      <w:numPr>
        <w:numId w:val="14"/>
      </w:numPr>
      <w:tabs>
        <w:tab w:val="clear" w:pos="720"/>
        <w:tab w:val="num" w:pos="447"/>
      </w:tabs>
      <w:spacing w:after="0" w:line="240" w:lineRule="auto"/>
      <w:ind w:left="447" w:hanging="283"/>
    </w:pPr>
    <w:rPr>
      <w:rFonts w:ascii="Tahoma" w:hAnsi="Tahoma" w:cs="Tahoma"/>
      <w:sz w:val="20"/>
      <w:szCs w:val="20"/>
    </w:rPr>
  </w:style>
  <w:style w:type="character" w:customStyle="1" w:styleId="bulletingChar">
    <w:name w:val="bulleting Char"/>
    <w:basedOn w:val="DefaultParagraphFont"/>
    <w:link w:val="bulleting"/>
    <w:rsid w:val="00842C85"/>
    <w:rPr>
      <w:rFonts w:ascii="Tahoma" w:hAnsi="Tahoma" w:cs="Tahoma"/>
      <w:sz w:val="20"/>
      <w:szCs w:val="20"/>
    </w:rPr>
  </w:style>
  <w:style w:type="paragraph" w:customStyle="1" w:styleId="bullettts2">
    <w:name w:val="bullettts 2"/>
    <w:basedOn w:val="bulleting"/>
    <w:link w:val="bullettts2Char"/>
    <w:qFormat/>
    <w:rsid w:val="00842C85"/>
    <w:pPr>
      <w:tabs>
        <w:tab w:val="clear" w:pos="447"/>
        <w:tab w:val="num" w:pos="312"/>
      </w:tabs>
      <w:ind w:left="312" w:hanging="284"/>
    </w:pPr>
  </w:style>
  <w:style w:type="character" w:customStyle="1" w:styleId="bullettts2Char">
    <w:name w:val="bullettts 2 Char"/>
    <w:basedOn w:val="bulletingChar"/>
    <w:link w:val="bullettts2"/>
    <w:rsid w:val="00842C85"/>
    <w:rPr>
      <w:rFonts w:ascii="Tahoma"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mailto:contact@alameen.bham.sch.uk" TargetMode="External"/><Relationship Id="rId1" Type="http://schemas.openxmlformats.org/officeDocument/2006/relationships/hyperlink" Target="mailto:contact@alameen.bham.sch.uk" TargetMode="External"/><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2538</Words>
  <Characters>14471</Characters>
  <Application>Microsoft Office Word</Application>
  <DocSecurity>0</DocSecurity>
  <Lines>120</Lines>
  <Paragraphs>33</Paragraphs>
  <ScaleCrop>false</ScaleCrop>
  <Company/>
  <LinksUpToDate>false</LinksUpToDate>
  <CharactersWithSpaces>16976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Rahman</dc:creator>
  <cp:keywords/>
  <dc:description/>
  <cp:lastModifiedBy>Mohammed M</cp:lastModifiedBy>
  <cp:revision>5</cp:revision>
  <dcterms:created xsi:type="dcterms:W3CDTF">2025-12-11T13:29:00Z</dcterms:created>
  <dcterms:modified xsi:type="dcterms:W3CDTF">2026-09-25T11:49:00Z</dcterms:modified>
</cp:coreProperties>
</file>