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color w:val="FFFFFF" w:themeColor="background1"/>
        </w:rPr>
        <w:id w:val="-1210260588"/>
        <w:docPartObj>
          <w:docPartGallery w:val="Cover Pages"/>
          <w:docPartUnique/>
        </w:docPartObj>
      </w:sdtPr>
      <w:sdtContent>
        <w:p w14:paraId="6692CCE9" w14:textId="15C1901C" w:rsidR="00D908E0" w:rsidRPr="00D908E0" w:rsidRDefault="00D908E0">
          <w:pPr>
            <w:rPr>
              <w:color w:val="FFFFFF" w:themeColor="background1"/>
            </w:rPr>
          </w:pPr>
          <w:r w:rsidRPr="00D908E0">
            <w:rPr>
              <w:noProof/>
              <w:color w:val="FFFFFF" w:themeColor="background1"/>
            </w:rPr>
            <w:drawing>
              <wp:anchor distT="0" distB="0" distL="114300" distR="114300" simplePos="0" relativeHeight="251656704" behindDoc="1" locked="0" layoutInCell="1" allowOverlap="1" wp14:anchorId="2865B603" wp14:editId="513F4695">
                <wp:simplePos x="0" y="0"/>
                <wp:positionH relativeFrom="page">
                  <wp:posOffset>0</wp:posOffset>
                </wp:positionH>
                <wp:positionV relativeFrom="paragraph">
                  <wp:posOffset>-685800</wp:posOffset>
                </wp:positionV>
                <wp:extent cx="7628358" cy="10790436"/>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7628358" cy="1079043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05F7A6" w14:textId="77777777" w:rsidR="00D908E0" w:rsidRPr="00D908E0" w:rsidRDefault="00D908E0">
          <w:pPr>
            <w:rPr>
              <w:color w:val="FFFFFF" w:themeColor="background1"/>
            </w:rPr>
          </w:pPr>
        </w:p>
        <w:p w14:paraId="2BF1F1B7" w14:textId="77777777" w:rsidR="00D908E0" w:rsidRPr="00D908E0" w:rsidRDefault="00D908E0">
          <w:pPr>
            <w:rPr>
              <w:color w:val="FFFFFF" w:themeColor="background1"/>
            </w:rPr>
          </w:pPr>
        </w:p>
        <w:p w14:paraId="61274C4A" w14:textId="77777777" w:rsidR="00D908E0" w:rsidRPr="00D908E0" w:rsidRDefault="00D908E0">
          <w:pPr>
            <w:rPr>
              <w:color w:val="FFFFFF" w:themeColor="background1"/>
            </w:rPr>
          </w:pPr>
        </w:p>
        <w:p w14:paraId="00575C89" w14:textId="77777777" w:rsidR="00D908E0" w:rsidRPr="00D908E0" w:rsidRDefault="00D908E0">
          <w:pPr>
            <w:rPr>
              <w:color w:val="FFFFFF" w:themeColor="background1"/>
            </w:rPr>
          </w:pPr>
        </w:p>
        <w:p w14:paraId="4EB29370" w14:textId="77777777" w:rsidR="00D908E0" w:rsidRPr="00D908E0" w:rsidRDefault="00D908E0">
          <w:pPr>
            <w:rPr>
              <w:color w:val="FFFFFF" w:themeColor="background1"/>
            </w:rPr>
          </w:pPr>
        </w:p>
        <w:p w14:paraId="26BEE7F6" w14:textId="77777777" w:rsidR="00D908E0" w:rsidRPr="00D908E0" w:rsidRDefault="00D908E0">
          <w:pPr>
            <w:rPr>
              <w:color w:val="FFFFFF" w:themeColor="background1"/>
            </w:rPr>
          </w:pPr>
        </w:p>
        <w:p w14:paraId="0FA9005D" w14:textId="6D9D7A08" w:rsidR="00D908E0" w:rsidRDefault="00D908E0">
          <w:pPr>
            <w:rPr>
              <w:color w:val="FFFFFF" w:themeColor="background1"/>
            </w:rPr>
          </w:pPr>
        </w:p>
        <w:p w14:paraId="4D5F663D" w14:textId="5FE20A33" w:rsidR="000B7BAD" w:rsidRDefault="000B7BAD">
          <w:pPr>
            <w:rPr>
              <w:color w:val="FFFFFF" w:themeColor="background1"/>
            </w:rPr>
          </w:pPr>
        </w:p>
        <w:p w14:paraId="7DAE30C6" w14:textId="77777777" w:rsidR="000B7BAD" w:rsidRPr="00D908E0" w:rsidRDefault="000B7BAD">
          <w:pPr>
            <w:rPr>
              <w:color w:val="FFFFFF" w:themeColor="background1"/>
            </w:rPr>
          </w:pPr>
        </w:p>
        <w:p w14:paraId="37FF9EB8" w14:textId="0E72CBDB" w:rsidR="00D908E0" w:rsidRPr="00821593" w:rsidRDefault="00842C85" w:rsidP="00D908E0">
          <w:pPr>
            <w:spacing w:after="0"/>
            <w:rPr>
              <w:rFonts w:ascii="Gill Sans Nova" w:hAnsi="Gill Sans Nova" w:cs="Tahoma"/>
              <w:b/>
              <w:bCs/>
              <w:color w:val="323E4F" w:themeColor="text2" w:themeShade="BF"/>
              <w:sz w:val="90"/>
              <w:szCs w:val="90"/>
            </w:rPr>
          </w:pPr>
          <w:r>
            <w:rPr>
              <w:rFonts w:ascii="Gill Sans Nova" w:hAnsi="Gill Sans Nova" w:cs="Tahoma"/>
              <w:b/>
              <w:bCs/>
              <w:color w:val="323E4F" w:themeColor="text2" w:themeShade="BF"/>
              <w:sz w:val="90"/>
              <w:szCs w:val="90"/>
            </w:rPr>
            <w:t>MINIBUS AND</w:t>
          </w:r>
        </w:p>
        <w:p w14:paraId="5F03E81D" w14:textId="068063A5" w:rsidR="00D908E0" w:rsidRPr="00821593" w:rsidRDefault="00842C85" w:rsidP="00D908E0">
          <w:pPr>
            <w:spacing w:after="0"/>
            <w:rPr>
              <w:rFonts w:ascii="Gill Sans Nova Light" w:hAnsi="Gill Sans Nova Light" w:cs="Tahoma"/>
              <w:color w:val="767171" w:themeColor="background2" w:themeShade="80"/>
              <w:sz w:val="72"/>
              <w:szCs w:val="72"/>
            </w:rPr>
          </w:pPr>
          <w:r>
            <w:rPr>
              <w:rFonts w:ascii="Gill Sans Nova Light" w:hAnsi="Gill Sans Nova Light" w:cs="Tahoma"/>
              <w:color w:val="767171" w:themeColor="background2" w:themeShade="80"/>
              <w:sz w:val="72"/>
              <w:szCs w:val="72"/>
            </w:rPr>
            <w:t xml:space="preserve">TRANSPORT POLICY</w:t>
          </w:r>
          <w:r w:rsidR="00D908E0" w:rsidRPr="00821593">
            <w:rPr>
              <w:rFonts w:ascii="Gill Sans Nova Light" w:hAnsi="Gill Sans Nova Light" w:cs="Tahoma"/>
              <w:color w:val="767171" w:themeColor="background2" w:themeShade="80"/>
              <w:sz w:val="72"/>
              <w:szCs w:val="72"/>
            </w:rPr>
            <w:t/>
          </w:r>
        </w:p>
        <w:p/>
        <w:tbl>
          <w:tblPr>
            <w:tblpPr w:leftFromText="180" w:rightFromText="180" w:vertAnchor="text" w:horzAnchor="margin" w:tblpX="-152" w:tblpY="151"/>
            <w:tblW w:w="10196" w:type="dxa"/>
            <w:tblCellMar>
              <w:top w:w="57" w:type="dxa"/>
              <w:bottom w:w="57" w:type="dxa"/>
            </w:tblCellMar>
            <w:tblLook w:val="04A0" w:firstRow="1" w:lastRow="0" w:firstColumn="1" w:lastColumn="0" w:noHBand="0" w:noVBand="1"/>
          </w:tblPr>
          <w:tblGrid>
            <w:gridCol w:w="3129"/>
            <w:gridCol w:w="7067"/>
          </w:tblGrid>
          <w:tr w:rsidR="002530EA" w:rsidRPr="00F91525" w14:paraId="45827AEE" w14:textId="77777777" w:rsidTr="00A26F20">
            <w:trPr>
              <w:trHeight w:val="504"/>
            </w:trPr>
            <w:tc>
              <w:tcPr>
                <w:tcW w:w="3129" w:type="dxa"/>
                <w:vAlign w:val="center"/>
                <w:tcMar>
                  <w:top w:w="45" w:type="dxa"/>
                  <w:start w:w="70" w:type="dxa"/>
                  <w:bottom w:w="45" w:type="dxa"/>
                  <w:end w:w="70" w:type="dxa"/>
                </w:tcMar>
              </w:tcPr>
              <w:p w14:paraId="2623CE53" w14:textId="77777777" w:rsidR="002530EA" w:rsidRPr="00E156D6" w:rsidRDefault="002530EA" w:rsidP="00F47D6A">
                <w:pPr>
                  <w:spacing w:after="0" w:before="0"/>
                  <w:jc w:val="right"/>
                  <w:rPr>
                    <w:rFonts w:ascii="Tahoma" w:hAnsi="Tahoma" w:cs="Tahoma"/>
                    <w:b/>
                    <w:color w:val="0A2F5C"/>
                    <w:szCs w:val="28"/>
                  </w:rPr>
                </w:pPr>
                <w:r w:rsidRPr="00E156D6">
                  <w:rPr>
                    <w:rFonts w:ascii="Tahoma" w:hAnsi="Tahoma" w:cs="Tahoma" w:eastAsia="Tahoma"/>
                    <w:b/>
                    <w:color w:val="0A2F5C"/>
                    <w:sz w:val="19"/>
                    <w:szCs w:val="28"/>
                  </w:rPr>
                  <w:t>Approved by:</w:t>
                </w:r>
              </w:p>
            </w:tc>
            <w:tc>
              <w:tcPr>
                <w:tcW w:w="7067" w:type="dxa"/>
                <w:vAlign w:val="center"/>
                <w:tcMar>
                  <w:top w:w="45" w:type="dxa"/>
                  <w:start w:w="70" w:type="dxa"/>
                  <w:bottom w:w="45" w:type="dxa"/>
                  <w:end w:w="70" w:type="dxa"/>
                </w:tcMar>
              </w:tcPr>
              <w:p>
                <w:pPr>
                  <w:spacing w:after="0" w:before="0"/>
                </w:pPr>
                <w:r>
                  <w:rPr>
                    <w:rFonts w:ascii="Tahoma" w:hAnsi="Tahoma" w:eastAsia="Tahoma"/>
                    <w:sz w:val="19"/>
                  </w:rPr>
                  <w:t>Governing Board</w:t>
                </w:r>
              </w:p>
            </w:tc>
          </w:tr>
          <w:tr w:rsidR="002530EA" w:rsidRPr="00F91525" w14:paraId="331D9A56" w14:textId="77777777" w:rsidTr="00A26F20">
            <w:trPr>
              <w:trHeight w:val="504"/>
            </w:trPr>
            <w:tc>
              <w:tcPr>
                <w:tcW w:w="3129" w:type="dxa"/>
                <w:vAlign w:val="center"/>
                <w:tcMar>
                  <w:top w:w="45" w:type="dxa"/>
                  <w:start w:w="70" w:type="dxa"/>
                  <w:bottom w:w="45" w:type="dxa"/>
                  <w:end w:w="70" w:type="dxa"/>
                </w:tcMar>
              </w:tcPr>
              <w:p w14:paraId="39B2DFE4" w14:textId="77777777" w:rsidR="002530EA" w:rsidRPr="00E156D6" w:rsidRDefault="002530EA" w:rsidP="00F47D6A">
                <w:pPr>
                  <w:spacing w:after="0" w:before="0"/>
                  <w:jc w:val="right"/>
                  <w:rPr>
                    <w:rFonts w:ascii="Tahoma" w:hAnsi="Tahoma" w:cs="Tahoma"/>
                    <w:b/>
                    <w:color w:val="0A2F5C"/>
                    <w:szCs w:val="28"/>
                  </w:rPr>
                </w:pPr>
                <w:r w:rsidRPr="00E156D6">
                  <w:rPr>
                    <w:rFonts w:ascii="Tahoma" w:hAnsi="Tahoma" w:cs="Tahoma" w:eastAsia="Tahoma"/>
                    <w:b/>
                    <w:color w:val="0A2F5C"/>
                    <w:sz w:val="19"/>
                    <w:szCs w:val="28"/>
                  </w:rPr>
                  <w:t>Date effective from:</w:t>
                </w:r>
              </w:p>
            </w:tc>
            <w:tc>
              <w:tcPr>
                <w:tcW w:w="7067" w:type="dxa"/>
                <w:vAlign w:val="center"/>
                <w:tcMar>
                  <w:top w:w="45" w:type="dxa"/>
                  <w:start w:w="70" w:type="dxa"/>
                  <w:bottom w:w="45" w:type="dxa"/>
                  <w:end w:w="70" w:type="dxa"/>
                </w:tcMar>
              </w:tcPr>
              <w:p>
                <w:pPr>
                  <w:spacing w:after="0" w:before="0"/>
                </w:pPr>
                <w:r>
                  <w:rPr>
                    <w:rFonts w:ascii="Tahoma" w:hAnsi="Tahoma" w:eastAsia="Tahoma"/>
                    <w:sz w:val="19"/>
                  </w:rPr>
                  <w:t>September 2026</w:t>
                </w:r>
              </w:p>
            </w:tc>
          </w:tr>
          <w:tr w:rsidR="002530EA" w:rsidRPr="00F91525" w14:paraId="05C45A51" w14:textId="77777777" w:rsidTr="00A26F20">
            <w:trPr>
              <w:trHeight w:val="504"/>
            </w:trPr>
            <w:tc>
              <w:tcPr>
                <w:tcW w:w="3129" w:type="dxa"/>
                <w:vAlign w:val="center"/>
                <w:tcMar>
                  <w:top w:w="45" w:type="dxa"/>
                  <w:start w:w="70" w:type="dxa"/>
                  <w:bottom w:w="45" w:type="dxa"/>
                  <w:end w:w="70" w:type="dxa"/>
                </w:tcMar>
              </w:tcPr>
              <w:p w14:paraId="11B6AD10" w14:textId="77777777" w:rsidR="002530EA" w:rsidRPr="00E156D6" w:rsidRDefault="002530EA" w:rsidP="00F47D6A">
                <w:pPr>
                  <w:spacing w:after="0" w:before="0"/>
                  <w:jc w:val="right"/>
                  <w:rPr>
                    <w:rFonts w:ascii="Tahoma" w:hAnsi="Tahoma" w:cs="Tahoma"/>
                    <w:b/>
                    <w:color w:val="0A2F5C"/>
                    <w:szCs w:val="28"/>
                  </w:rPr>
                </w:pPr>
                <w:r w:rsidRPr="00E156D6">
                  <w:rPr>
                    <w:rFonts w:ascii="Tahoma" w:hAnsi="Tahoma" w:cs="Tahoma" w:eastAsia="Tahoma"/>
                    <w:b/>
                    <w:color w:val="0A2F5C"/>
                    <w:sz w:val="19"/>
                    <w:szCs w:val="28"/>
                  </w:rPr>
                  <w:t>Next review due by:</w:t>
                </w:r>
              </w:p>
            </w:tc>
            <w:tc>
              <w:tcPr>
                <w:tcW w:w="7067" w:type="dxa"/>
                <w:vAlign w:val="center"/>
                <w:tcMar>
                  <w:top w:w="45" w:type="dxa"/>
                  <w:start w:w="70" w:type="dxa"/>
                  <w:bottom w:w="45" w:type="dxa"/>
                  <w:end w:w="70" w:type="dxa"/>
                </w:tcMar>
              </w:tcPr>
              <w:p>
                <w:pPr>
                  <w:spacing w:after="0" w:before="0"/>
                </w:pPr>
                <w:r>
                  <w:rPr>
                    <w:rFonts w:ascii="Tahoma" w:hAnsi="Tahoma" w:eastAsia="Tahoma"/>
                    <w:sz w:val="19"/>
                  </w:rPr>
                  <w:t>September 2027</w:t>
                </w:r>
              </w:p>
            </w:tc>
          </w:tr>
          <w:tr w:rsidR="002530EA" w:rsidRPr="00F91525" w14:paraId="1E8C68F9" w14:textId="77777777" w:rsidTr="00A26F20">
            <w:trPr>
              <w:trHeight w:val="504"/>
            </w:trPr>
            <w:tc>
              <w:tcPr>
                <w:tcW w:w="3129" w:type="dxa"/>
                <w:vAlign w:val="center"/>
                <w:tcMar>
                  <w:top w:w="45" w:type="dxa"/>
                  <w:start w:w="70" w:type="dxa"/>
                  <w:bottom w:w="45" w:type="dxa"/>
                  <w:end w:w="70" w:type="dxa"/>
                </w:tcMar>
              </w:tcPr>
              <w:p w14:paraId="58C99989" w14:textId="77777777" w:rsidR="002530EA" w:rsidRPr="00E156D6" w:rsidRDefault="002530EA" w:rsidP="00F47D6A">
                <w:pPr>
                  <w:spacing w:after="0" w:before="0"/>
                  <w:jc w:val="right"/>
                  <w:rPr>
                    <w:rFonts w:ascii="Tahoma" w:hAnsi="Tahoma" w:cs="Tahoma"/>
                    <w:b/>
                    <w:color w:val="0A2F5C"/>
                    <w:szCs w:val="28"/>
                  </w:rPr>
                </w:pPr>
                <w:r w:rsidRPr="00E156D6">
                  <w:rPr>
                    <w:rFonts w:ascii="Tahoma" w:hAnsi="Tahoma" w:cs="Tahoma" w:eastAsia="Tahoma"/>
                    <w:b/>
                    <w:color w:val="0A2F5C"/>
                    <w:sz w:val="19"/>
                    <w:szCs w:val="28"/>
                  </w:rPr>
                  <w:t>Signed:</w:t>
                </w:r>
              </w:p>
            </w:tc>
            <w:tc>
              <w:tcPr>
                <w:tcW w:w="7067" w:type="dxa"/>
                <w:vAlign w:val="center"/>
                <w:tcMar>
                  <w:top w:w="45" w:type="dxa"/>
                  <w:start w:w="70" w:type="dxa"/>
                  <w:bottom w:w="45" w:type="dxa"/>
                  <w:end w:w="70" w:type="dxa"/>
                </w:tcMar>
              </w:tcPr>
              <w:p>
                <w:pPr>
                  <w:spacing w:after="0" w:before="0"/>
                </w:pPr>
                <w:r>
                  <w:rPr>
                    <w:rFonts w:ascii="Tahoma" w:hAnsi="Tahoma" w:eastAsia="Tahoma"/>
                    <w:sz w:val="19"/>
                  </w:rPr>
                  <w:t>M Uddin</w:t>
                </w:r>
              </w:p>
            </w:tc>
          </w:tr>
        </w:tbl>
        <w:p w14:paraId="7E36E3C4" w14:textId="11A8D6DF" w:rsidR="00D908E0" w:rsidRPr="00D908E0" w:rsidRDefault="00D908E0" w:rsidP="00D908E0">
          <w:pPr>
            <w:spacing w:after="0"/>
            <w:rPr>
              <w:color w:val="FFFFFF" w:themeColor="background1"/>
            </w:rPr>
          </w:pPr>
          <w:r w:rsidRPr="00D908E0">
            <w:rPr>
              <w:color w:val="FFFFFF" w:themeColor="background1"/>
            </w:rPr>
            <w:br w:type="page"/>
          </w:r>
        </w:p>
      </w:sdtContent>
    </w:sdt>
    <w:p>
      <w:pPr>
        <w:spacing w:before="0" w:after="60" w:line="252" w:lineRule="auto"/>
        <w:jc w:val="center"/>
      </w:pPr>
      <w:r>
        <w:rPr>
          <w:rFonts w:ascii="Tahoma" w:hAnsi="Tahoma" w:eastAsia="Tahoma"/>
          <w:b w:val="0"/>
          <w:sz w:val="20"/>
          <w:color w:val="0A2F5C"/>
        </w:rPr>
        <w:t>In the name of Allah, The Beneficent, The Merciful</w:t>
      </w:r>
    </w:p>
    <w:p>
      <w:pPr>
        <w:spacing w:before="0" w:after="160" w:line="252" w:lineRule="auto"/>
        <w:jc w:val="center"/>
      </w:pPr>
      <w:r>
        <w:rPr>
          <w:rFonts w:ascii="Tahoma" w:hAnsi="Tahoma" w:eastAsia="Tahoma"/>
          <w:b w:val="0"/>
          <w:sz w:val="20"/>
        </w:rPr>
        <w:t>“We made you peoples and tribes so that you may know one another.” (Qur’an 49:13)</w:t>
      </w:r>
    </w:p>
    <w:p>
      <w:pPr>
        <w:spacing w:before="160" w:after="80"/>
      </w:pPr>
      <w:r>
        <w:rPr>
          <w:rFonts w:ascii="Tahoma" w:hAnsi="Tahoma" w:eastAsia="Tahoma"/>
          <w:b/>
          <w:sz w:val="22"/>
        </w:rPr>
        <w:t xml:space="preserve">1. Statement of Intent</w:t>
      </w:r>
    </w:p>
    <w:p>
      <w:pPr>
        <w:spacing w:before="0" w:after="100" w:line="252" w:lineRule="auto"/>
      </w:pPr>
      <w:r>
        <w:rPr>
          <w:rFonts w:ascii="Tahoma" w:hAnsi="Tahoma" w:eastAsia="Tahoma"/>
          <w:b w:val="0"/>
          <w:sz w:val="20"/>
        </w:rPr>
        <w:t xml:space="preserve">Al Ameen Primary School recognises that a minibus can be a useful form of transport, and that transport is often required for outings such as educational visits, trips and sporting fixtures.</w:t>
      </w:r>
    </w:p>
    <w:p>
      <w:pPr>
        <w:spacing w:before="0" w:after="100" w:line="252" w:lineRule="auto"/>
      </w:pPr>
      <w:r>
        <w:rPr>
          <w:rFonts w:ascii="Tahoma" w:hAnsi="Tahoma" w:eastAsia="Tahoma"/>
          <w:b w:val="0"/>
          <w:sz w:val="20"/>
        </w:rPr>
        <w:t xml:space="preserve">This policy applies wherever the school arranges pupil transport by minibus — whether a school-owned minibus, a hired minibus, or another vehicle of the same category — and sets out the responsibilities and procedures associated with its use, so that safety of passengers and of the vehicle itself is maintained at all times.</w:t>
      </w:r>
    </w:p>
    <w:p>
      <w:pPr>
        <w:spacing w:before="160" w:after="80"/>
      </w:pPr>
      <w:r>
        <w:rPr>
          <w:rFonts w:ascii="Tahoma" w:hAnsi="Tahoma" w:eastAsia="Tahoma"/>
          <w:b/>
          <w:sz w:val="22"/>
        </w:rPr>
        <w:t xml:space="preserve">2. Legal Framework</w:t>
      </w:r>
    </w:p>
    <w:p>
      <w:pPr>
        <w:spacing w:before="0" w:after="100" w:line="252" w:lineRule="auto"/>
      </w:pPr>
      <w:r>
        <w:rPr>
          <w:rFonts w:ascii="Tahoma" w:hAnsi="Tahoma" w:eastAsia="Tahoma"/>
          <w:b w:val="0"/>
          <w:sz w:val="20"/>
        </w:rPr>
        <w:t xml:space="preserve">This policy has due regard to all relevant legislation and statutory and non-statutory guidance, including:</w:t>
      </w:r>
    </w:p>
    <w:p>
      <w:pPr>
        <w:spacing w:before="0" w:after="40" w:line="252" w:lineRule="auto"/>
        <w:ind w:left="360" w:hanging="173"/>
      </w:pPr>
      <w:r>
        <w:rPr>
          <w:rFonts w:ascii="Tahoma" w:hAnsi="Tahoma" w:eastAsia="Tahoma"/>
          <w:b w:val="0"/>
          <w:sz w:val="20"/>
        </w:rPr>
        <w:t xml:space="preserve">• The Road Traffic Act 1988 (as amended)</w:t>
      </w:r>
    </w:p>
    <w:p>
      <w:pPr>
        <w:spacing w:before="0" w:after="40" w:line="252" w:lineRule="auto"/>
        <w:ind w:left="360" w:hanging="173"/>
      </w:pPr>
      <w:r>
        <w:rPr>
          <w:rFonts w:ascii="Tahoma" w:hAnsi="Tahoma" w:eastAsia="Tahoma"/>
          <w:b w:val="0"/>
          <w:sz w:val="20"/>
        </w:rPr>
        <w:t xml:space="preserve">• The Motor Vehicles (Driving Licences) Regulations 1999 (as amended 2015)</w:t>
      </w:r>
    </w:p>
    <w:p>
      <w:pPr>
        <w:spacing w:before="0" w:after="40" w:line="252" w:lineRule="auto"/>
        <w:ind w:left="360" w:hanging="173"/>
      </w:pPr>
      <w:r>
        <w:rPr>
          <w:rFonts w:ascii="Tahoma" w:hAnsi="Tahoma" w:eastAsia="Tahoma"/>
          <w:b w:val="0"/>
          <w:sz w:val="20"/>
        </w:rPr>
        <w:t xml:space="preserve">• The Road Vehicles (Construction and Use) Regulations 1986</w:t>
      </w:r>
    </w:p>
    <w:p>
      <w:pPr>
        <w:spacing w:before="0" w:after="40" w:line="252" w:lineRule="auto"/>
        <w:ind w:left="360" w:hanging="173"/>
      </w:pPr>
      <w:r>
        <w:rPr>
          <w:rFonts w:ascii="Tahoma" w:hAnsi="Tahoma" w:eastAsia="Tahoma"/>
          <w:b w:val="0"/>
          <w:sz w:val="20"/>
        </w:rPr>
        <w:t xml:space="preserve">• The Health and Safety at Work etc. Act 1974</w:t>
      </w:r>
    </w:p>
    <w:p>
      <w:pPr>
        <w:spacing w:before="0" w:after="40" w:line="252" w:lineRule="auto"/>
        <w:ind w:left="360" w:hanging="173"/>
      </w:pPr>
      <w:r>
        <w:rPr>
          <w:rFonts w:ascii="Tahoma" w:hAnsi="Tahoma" w:eastAsia="Tahoma"/>
          <w:b w:val="0"/>
          <w:sz w:val="20"/>
        </w:rPr>
        <w:t xml:space="preserve">• DfE and Department for Transport 'Driving school minibuses: advice for schools and local authorities'</w:t>
      </w:r>
    </w:p>
    <w:p>
      <w:pPr>
        <w:spacing w:before="0" w:after="40" w:line="252" w:lineRule="auto"/>
        <w:ind w:left="360" w:hanging="173"/>
      </w:pPr>
      <w:r>
        <w:rPr>
          <w:rFonts w:ascii="Tahoma" w:hAnsi="Tahoma" w:eastAsia="Tahoma"/>
          <w:b w:val="0"/>
          <w:sz w:val="20"/>
        </w:rPr>
        <w:t xml:space="preserve">• RoSPA 'Minibus Safety: A Code of Practice'</w:t>
      </w:r>
    </w:p>
    <w:p>
      <w:pPr>
        <w:spacing w:before="0" w:after="40" w:line="252" w:lineRule="auto"/>
        <w:ind w:left="360" w:hanging="173"/>
      </w:pPr>
      <w:r>
        <w:rPr>
          <w:rFonts w:ascii="Tahoma" w:hAnsi="Tahoma" w:eastAsia="Tahoma"/>
          <w:b w:val="0"/>
          <w:sz w:val="20"/>
        </w:rPr>
        <w:t xml:space="preserve">• GOV.UK 'Child car seats: the law'</w:t>
      </w:r>
    </w:p>
    <w:p>
      <w:pPr>
        <w:spacing w:before="0" w:after="40" w:line="252" w:lineRule="auto"/>
        <w:ind w:left="360" w:hanging="173"/>
      </w:pPr>
      <w:r>
        <w:rPr>
          <w:rFonts w:ascii="Tahoma" w:hAnsi="Tahoma" w:eastAsia="Tahoma"/>
          <w:b w:val="0"/>
          <w:sz w:val="20"/>
        </w:rPr>
        <w:t xml:space="preserve">• GOV.UK 'Seat belts: the law'</w:t>
      </w:r>
    </w:p>
    <w:p>
      <w:pPr>
        <w:spacing w:before="0" w:after="100" w:line="252" w:lineRule="auto"/>
      </w:pPr>
      <w:r>
        <w:rPr>
          <w:rFonts w:ascii="Tahoma" w:hAnsi="Tahoma" w:eastAsia="Tahoma"/>
          <w:b w:val="0"/>
          <w:sz w:val="20"/>
        </w:rPr>
        <w:t xml:space="preserve">This policy operates in conjunction with the school's:</w:t>
      </w:r>
    </w:p>
    <w:p>
      <w:pPr>
        <w:spacing w:before="0" w:after="40" w:line="252" w:lineRule="auto"/>
        <w:ind w:left="360" w:hanging="173"/>
      </w:pPr>
      <w:r>
        <w:rPr>
          <w:rFonts w:ascii="Tahoma" w:hAnsi="Tahoma" w:eastAsia="Tahoma"/>
          <w:b w:val="0"/>
          <w:sz w:val="20"/>
        </w:rPr>
        <w:t xml:space="preserve">• Educational Visits and School Trips Policy</w:t>
      </w:r>
    </w:p>
    <w:p>
      <w:pPr>
        <w:spacing w:before="0" w:after="40" w:line="252" w:lineRule="auto"/>
        <w:ind w:left="360" w:hanging="173"/>
      </w:pPr>
      <w:r>
        <w:rPr>
          <w:rFonts w:ascii="Tahoma" w:hAnsi="Tahoma" w:eastAsia="Tahoma"/>
          <w:b w:val="0"/>
          <w:sz w:val="20"/>
        </w:rPr>
        <w:t xml:space="preserve">• Health and Safety Policy</w:t>
      </w:r>
    </w:p>
    <w:p>
      <w:pPr>
        <w:spacing w:before="0" w:after="40" w:line="252" w:lineRule="auto"/>
        <w:ind w:left="360" w:hanging="173"/>
      </w:pPr>
      <w:r>
        <w:rPr>
          <w:rFonts w:ascii="Tahoma" w:hAnsi="Tahoma" w:eastAsia="Tahoma"/>
          <w:b w:val="0"/>
          <w:sz w:val="20"/>
        </w:rPr>
        <w:t xml:space="preserve">• Behaviour Policy</w:t>
      </w:r>
    </w:p>
    <w:p>
      <w:pPr>
        <w:spacing w:before="0" w:after="40" w:line="252" w:lineRule="auto"/>
        <w:ind w:left="360" w:hanging="173"/>
      </w:pPr>
      <w:r>
        <w:rPr>
          <w:rFonts w:ascii="Tahoma" w:hAnsi="Tahoma" w:eastAsia="Tahoma"/>
          <w:b w:val="0"/>
          <w:sz w:val="20"/>
        </w:rPr>
        <w:t xml:space="preserve">• First Aid Policy</w:t>
      </w:r>
    </w:p>
    <w:p>
      <w:pPr>
        <w:spacing w:before="0" w:after="40" w:line="252" w:lineRule="auto"/>
        <w:ind w:left="360" w:hanging="173"/>
      </w:pPr>
      <w:r>
        <w:rPr>
          <w:rFonts w:ascii="Tahoma" w:hAnsi="Tahoma" w:eastAsia="Tahoma"/>
          <w:b w:val="0"/>
          <w:sz w:val="20"/>
        </w:rPr>
        <w:t xml:space="preserve">• Supporting Pupils with Medical Conditions Policy</w:t>
      </w:r>
    </w:p>
    <w:p>
      <w:pPr>
        <w:spacing w:before="0" w:after="40" w:line="252" w:lineRule="auto"/>
        <w:ind w:left="360" w:hanging="173"/>
      </w:pPr>
      <w:r>
        <w:rPr>
          <w:rFonts w:ascii="Tahoma" w:hAnsi="Tahoma" w:eastAsia="Tahoma"/>
          <w:b w:val="0"/>
          <w:sz w:val="20"/>
        </w:rPr>
        <w:t xml:space="preserve">• Safer Recruitment Policy</w:t>
      </w:r>
    </w:p>
    <w:p>
      <w:pPr>
        <w:spacing w:before="160" w:after="80"/>
      </w:pPr>
      <w:r>
        <w:rPr>
          <w:rFonts w:ascii="Tahoma" w:hAnsi="Tahoma" w:eastAsia="Tahoma"/>
          <w:b/>
          <w:sz w:val="22"/>
        </w:rPr>
        <w:t xml:space="preserve">3. Scope</w:t>
      </w:r>
    </w:p>
    <w:p>
      <w:pPr>
        <w:spacing w:before="0" w:after="100" w:line="252" w:lineRule="auto"/>
      </w:pPr>
      <w:r>
        <w:rPr>
          <w:rFonts w:ascii="Tahoma" w:hAnsi="Tahoma" w:eastAsia="Tahoma"/>
          <w:b w:val="0"/>
          <w:sz w:val="20"/>
        </w:rPr>
        <w:t xml:space="preserve">A minibus is defined as a motor vehicle with between 9 and 16 passenger seats, described as a category D1 vehicle by the Driver and Vehicle Licensing Agency (DVLA).</w:t>
      </w:r>
    </w:p>
    <w:p>
      <w:pPr>
        <w:spacing w:before="0" w:after="100" w:line="252" w:lineRule="auto"/>
      </w:pPr>
      <w:r>
        <w:rPr>
          <w:rFonts w:ascii="Tahoma" w:hAnsi="Tahoma" w:eastAsia="Tahoma"/>
          <w:b w:val="0"/>
          <w:sz w:val="20"/>
        </w:rPr>
        <w:t xml:space="preserve">Where the school does not currently own a minibus, this policy still applies in full whenever a minibus is hired or otherwise arranged for a school activity, and sets out the standard the school expects of any driver, vehicle and journey used for that purpose. Should the school acquire its own minibus, the same procedures continue to apply, together with the ownership responsibilities set out in Section 4.</w:t>
      </w:r>
    </w:p>
    <w:p>
      <w:pPr>
        <w:spacing w:before="160" w:after="80"/>
      </w:pPr>
      <w:r>
        <w:rPr>
          <w:rFonts w:ascii="Tahoma" w:hAnsi="Tahoma" w:eastAsia="Tahoma"/>
          <w:b/>
          <w:sz w:val="22"/>
        </w:rPr>
        <w:t xml:space="preserve">4. Roles and Responsibilities</w:t>
      </w:r>
    </w:p>
    <w:p>
      <w:pPr>
        <w:spacing w:before="0" w:after="100" w:line="252" w:lineRule="auto"/>
      </w:pPr>
      <w:r>
        <w:rPr>
          <w:b/>
          <w:rFonts w:ascii="Tahoma" w:hAnsi="Tahoma" w:eastAsia="Tahoma"/>
          <w:sz w:val="20"/>
        </w:rPr>
        <w:t xml:space="preserve">4.1 The Headteacher (and, where a school-owned minibus is in use, the responsibilities below shared with a School Business Manager) will:</w:t>
      </w:r>
    </w:p>
    <w:p>
      <w:pPr>
        <w:spacing w:before="0" w:after="40" w:line="252" w:lineRule="auto"/>
        <w:ind w:left="360" w:hanging="173"/>
      </w:pPr>
      <w:r>
        <w:rPr>
          <w:rFonts w:ascii="Tahoma" w:hAnsi="Tahoma" w:eastAsia="Tahoma"/>
          <w:b w:val="0"/>
          <w:sz w:val="20"/>
        </w:rPr>
        <w:t xml:space="preserve">• Ensure that a full MOT on any school-owned minibus is carried out by the required date</w:t>
      </w:r>
    </w:p>
    <w:p>
      <w:pPr>
        <w:spacing w:before="0" w:after="40" w:line="252" w:lineRule="auto"/>
        <w:ind w:left="360" w:hanging="173"/>
      </w:pPr>
      <w:r>
        <w:rPr>
          <w:rFonts w:ascii="Tahoma" w:hAnsi="Tahoma" w:eastAsia="Tahoma"/>
          <w:b w:val="0"/>
          <w:sz w:val="20"/>
        </w:rPr>
        <w:t xml:space="preserve">• Ensure that appropriate tax and licensing is in place for any school-owned minibus</w:t>
      </w:r>
    </w:p>
    <w:p>
      <w:pPr>
        <w:spacing w:before="0" w:after="40" w:line="252" w:lineRule="auto"/>
        <w:ind w:left="360" w:hanging="173"/>
      </w:pPr>
      <w:r>
        <w:rPr>
          <w:rFonts w:ascii="Tahoma" w:hAnsi="Tahoma" w:eastAsia="Tahoma"/>
          <w:b w:val="0"/>
          <w:sz w:val="20"/>
        </w:rPr>
        <w:t xml:space="preserve">• Ensure that any school-owned minibus is appropriately insured, and that roadside assistance cover is arranged</w:t>
      </w:r>
    </w:p>
    <w:p>
      <w:pPr>
        <w:spacing w:before="0" w:after="40" w:line="252" w:lineRule="auto"/>
        <w:ind w:left="360" w:hanging="173"/>
      </w:pPr>
      <w:r>
        <w:rPr>
          <w:rFonts w:ascii="Tahoma" w:hAnsi="Tahoma" w:eastAsia="Tahoma"/>
          <w:b w:val="0"/>
          <w:sz w:val="20"/>
        </w:rPr>
        <w:t xml:space="preserve">• Ensure that a second driver is available where appropriate</w:t>
      </w:r>
    </w:p>
    <w:p>
      <w:pPr>
        <w:spacing w:before="0" w:after="40" w:line="252" w:lineRule="auto"/>
        <w:ind w:left="360" w:hanging="173"/>
      </w:pPr>
      <w:r>
        <w:rPr>
          <w:rFonts w:ascii="Tahoma" w:hAnsi="Tahoma" w:eastAsia="Tahoma"/>
          <w:b w:val="0"/>
          <w:sz w:val="20"/>
        </w:rPr>
        <w:t xml:space="preserve">• Set minimum criteria for minibus drivers and ensure drivers conform to it</w:t>
      </w:r>
    </w:p>
    <w:p>
      <w:pPr>
        <w:spacing w:before="0" w:after="40" w:line="252" w:lineRule="auto"/>
        <w:ind w:left="360" w:hanging="173"/>
      </w:pPr>
      <w:r>
        <w:rPr>
          <w:rFonts w:ascii="Tahoma" w:hAnsi="Tahoma" w:eastAsia="Tahoma"/>
          <w:b w:val="0"/>
          <w:sz w:val="20"/>
        </w:rPr>
        <w:t xml:space="preserve">• Undertake generic and journey-specific risk assessments</w:t>
      </w:r>
    </w:p>
    <w:p>
      <w:pPr>
        <w:spacing w:before="0" w:after="40" w:line="252" w:lineRule="auto"/>
        <w:ind w:left="360" w:hanging="173"/>
      </w:pPr>
      <w:r>
        <w:rPr>
          <w:rFonts w:ascii="Tahoma" w:hAnsi="Tahoma" w:eastAsia="Tahoma"/>
          <w:b w:val="0"/>
          <w:sz w:val="20"/>
        </w:rPr>
        <w:t xml:space="preserve">• Handle any maintenance reports</w:t>
      </w:r>
    </w:p>
    <w:p>
      <w:pPr>
        <w:spacing w:before="0" w:after="40" w:line="252" w:lineRule="auto"/>
        <w:ind w:left="360" w:hanging="173"/>
      </w:pPr>
      <w:r>
        <w:rPr>
          <w:rFonts w:ascii="Tahoma" w:hAnsi="Tahoma" w:eastAsia="Tahoma"/>
          <w:b w:val="0"/>
          <w:sz w:val="20"/>
        </w:rPr>
        <w:t xml:space="preserve">• Establish an emergency procedure in the event of accidents or breakdowns</w:t>
      </w:r>
    </w:p>
    <w:p>
      <w:pPr>
        <w:spacing w:before="0" w:after="40" w:line="252" w:lineRule="auto"/>
        <w:ind w:left="360" w:hanging="173"/>
      </w:pPr>
      <w:r>
        <w:rPr>
          <w:rFonts w:ascii="Tahoma" w:hAnsi="Tahoma" w:eastAsia="Tahoma"/>
          <w:b w:val="0"/>
          <w:sz w:val="20"/>
        </w:rPr>
        <w:t xml:space="preserve">• Ensure that a maintenance checklist (Appendix 1) is available for inspection in the minibus</w:t>
      </w:r>
    </w:p>
    <w:p>
      <w:pPr>
        <w:spacing w:before="0" w:after="40" w:line="252" w:lineRule="auto"/>
        <w:ind w:left="360" w:hanging="173"/>
      </w:pPr>
      <w:r>
        <w:rPr>
          <w:rFonts w:ascii="Tahoma" w:hAnsi="Tahoma" w:eastAsia="Tahoma"/>
          <w:b w:val="0"/>
          <w:sz w:val="20"/>
        </w:rPr>
        <w:t xml:space="preserve">• Ensure minibus drivers are aware of, and hold a copy of, the procedures to follow in the event of an emergency or breakdown</w:t>
      </w:r>
    </w:p>
    <w:p>
      <w:pPr>
        <w:spacing w:before="0" w:after="40" w:line="252" w:lineRule="auto"/>
        <w:ind w:left="360" w:hanging="173"/>
      </w:pPr>
      <w:r>
        <w:rPr>
          <w:rFonts w:ascii="Tahoma" w:hAnsi="Tahoma" w:eastAsia="Tahoma"/>
          <w:b w:val="0"/>
          <w:sz w:val="20"/>
        </w:rPr>
        <w:t xml:space="preserve">• Review this policy</w:t>
      </w:r>
    </w:p>
    <w:p>
      <w:pPr>
        <w:spacing w:before="0" w:after="100" w:line="252" w:lineRule="auto"/>
      </w:pPr>
      <w:r>
        <w:rPr>
          <w:rFonts w:ascii="Tahoma" w:hAnsi="Tahoma" w:eastAsia="Tahoma"/>
          <w:b w:val="0"/>
          <w:sz w:val="20"/>
        </w:rPr>
        <w:t xml:space="preserve">Until a separate School Business Manager is appointed, the Headteacher undertakes the administrative responsibilities above (MOT, tax, licensing, insurance) directly, in the same way as other operational roles across the school where a dedicated post-holder has not yet been named.</w:t>
      </w:r>
    </w:p>
    <w:p>
      <w:pPr>
        <w:spacing w:before="0" w:after="100" w:line="252" w:lineRule="auto"/>
      </w:pPr>
      <w:r>
        <w:rPr>
          <w:b/>
          <w:rFonts w:ascii="Tahoma" w:hAnsi="Tahoma" w:eastAsia="Tahoma"/>
          <w:sz w:val="20"/>
        </w:rPr>
        <w:t xml:space="preserve">4.2 The driver is responsible for:</w:t>
      </w:r>
    </w:p>
    <w:p>
      <w:pPr>
        <w:spacing w:before="0" w:after="40" w:line="252" w:lineRule="auto"/>
        <w:ind w:left="360" w:hanging="173"/>
      </w:pPr>
      <w:r>
        <w:rPr>
          <w:rFonts w:ascii="Tahoma" w:hAnsi="Tahoma" w:eastAsia="Tahoma"/>
          <w:b w:val="0"/>
          <w:sz w:val="20"/>
        </w:rPr>
        <w:t xml:space="preserve">• Ensuring that they are eligible to drive as per the eligibility requirements outlined in Section 5</w:t>
      </w:r>
    </w:p>
    <w:p>
      <w:pPr>
        <w:spacing w:before="0" w:after="40" w:line="252" w:lineRule="auto"/>
        <w:ind w:left="360" w:hanging="173"/>
      </w:pPr>
      <w:r>
        <w:rPr>
          <w:rFonts w:ascii="Tahoma" w:hAnsi="Tahoma" w:eastAsia="Tahoma"/>
          <w:b w:val="0"/>
          <w:sz w:val="20"/>
        </w:rPr>
        <w:t xml:space="preserve">• Adhering to all relevant road rules and laws, including any driving hours regulations</w:t>
      </w:r>
    </w:p>
    <w:p>
      <w:pPr>
        <w:spacing w:before="0" w:after="40" w:line="252" w:lineRule="auto"/>
        <w:ind w:left="360" w:hanging="173"/>
      </w:pPr>
      <w:r>
        <w:rPr>
          <w:rFonts w:ascii="Tahoma" w:hAnsi="Tahoma" w:eastAsia="Tahoma"/>
          <w:b w:val="0"/>
          <w:sz w:val="20"/>
        </w:rPr>
        <w:t xml:space="preserve">• Ensuring that all passengers are wearing a seatbelt</w:t>
      </w:r>
    </w:p>
    <w:p>
      <w:pPr>
        <w:spacing w:before="0" w:after="40" w:line="252" w:lineRule="auto"/>
        <w:ind w:left="360" w:hanging="173"/>
      </w:pPr>
      <w:r>
        <w:rPr>
          <w:rFonts w:ascii="Tahoma" w:hAnsi="Tahoma" w:eastAsia="Tahoma"/>
          <w:b w:val="0"/>
          <w:sz w:val="20"/>
        </w:rPr>
        <w:t xml:space="preserve">• Ensuring that the minibus is roadworthy in accordance with the Road Vehicles (Construction and Use) Regulations 1986</w:t>
      </w:r>
    </w:p>
    <w:p>
      <w:pPr>
        <w:spacing w:before="0" w:after="40" w:line="252" w:lineRule="auto"/>
        <w:ind w:left="360" w:hanging="173"/>
      </w:pPr>
      <w:r>
        <w:rPr>
          <w:rFonts w:ascii="Tahoma" w:hAnsi="Tahoma" w:eastAsia="Tahoma"/>
          <w:b w:val="0"/>
          <w:sz w:val="20"/>
        </w:rPr>
        <w:t xml:space="preserve">• Undertaking checks and entering data into the vehicle log book</w:t>
      </w:r>
    </w:p>
    <w:p>
      <w:pPr>
        <w:spacing w:before="0" w:after="40" w:line="252" w:lineRule="auto"/>
        <w:ind w:left="360" w:hanging="173"/>
      </w:pPr>
      <w:r>
        <w:rPr>
          <w:rFonts w:ascii="Tahoma" w:hAnsi="Tahoma" w:eastAsia="Tahoma"/>
          <w:b w:val="0"/>
          <w:sz w:val="20"/>
        </w:rPr>
        <w:t xml:space="preserve">• Ensuring that the minibus is used for the purposes outlined in the insurance policy</w:t>
      </w:r>
    </w:p>
    <w:p>
      <w:pPr>
        <w:spacing w:before="0" w:after="100" w:line="252" w:lineRule="auto"/>
      </w:pPr>
      <w:r>
        <w:rPr>
          <w:b/>
          <w:rFonts w:ascii="Tahoma" w:hAnsi="Tahoma" w:eastAsia="Tahoma"/>
          <w:sz w:val="20"/>
        </w:rPr>
        <w:t xml:space="preserve">4.3 Supervisors are responsible for:</w:t>
      </w:r>
    </w:p>
    <w:p>
      <w:pPr>
        <w:spacing w:before="0" w:after="40" w:line="252" w:lineRule="auto"/>
        <w:ind w:left="360" w:hanging="173"/>
      </w:pPr>
      <w:r>
        <w:rPr>
          <w:rFonts w:ascii="Tahoma" w:hAnsi="Tahoma" w:eastAsia="Tahoma"/>
          <w:b w:val="0"/>
          <w:sz w:val="20"/>
        </w:rPr>
        <w:t xml:space="preserve">• Taking headcounts when boarding and exiting the minibus, to ensure everyone is accounted for</w:t>
      </w:r>
    </w:p>
    <w:p>
      <w:pPr>
        <w:spacing w:before="0" w:after="40" w:line="252" w:lineRule="auto"/>
        <w:ind w:left="360" w:hanging="173"/>
      </w:pPr>
      <w:r>
        <w:rPr>
          <w:rFonts w:ascii="Tahoma" w:hAnsi="Tahoma" w:eastAsia="Tahoma"/>
          <w:b w:val="0"/>
          <w:sz w:val="20"/>
        </w:rPr>
        <w:t xml:space="preserve">• Keeping a record of the names and emergency contact numbers for any pupils travelling in the minibus</w:t>
      </w:r>
    </w:p>
    <w:p>
      <w:pPr>
        <w:spacing w:before="0" w:after="40" w:line="252" w:lineRule="auto"/>
        <w:ind w:left="360" w:hanging="173"/>
      </w:pPr>
      <w:r>
        <w:rPr>
          <w:rFonts w:ascii="Tahoma" w:hAnsi="Tahoma" w:eastAsia="Tahoma"/>
          <w:b w:val="0"/>
          <w:sz w:val="20"/>
        </w:rPr>
        <w:t xml:space="preserve">• Ensuring that passengers continue to wear their seatbelts throughout the journey</w:t>
      </w:r>
    </w:p>
    <w:p>
      <w:pPr>
        <w:spacing w:before="0" w:after="40" w:line="252" w:lineRule="auto"/>
        <w:ind w:left="360" w:hanging="173"/>
      </w:pPr>
      <w:r>
        <w:rPr>
          <w:rFonts w:ascii="Tahoma" w:hAnsi="Tahoma" w:eastAsia="Tahoma"/>
          <w:b w:val="0"/>
          <w:sz w:val="20"/>
        </w:rPr>
        <w:t xml:space="preserve">• Ensuring that passengers model good levels of behaviour, and responding to any disruption appropriately</w:t>
      </w:r>
    </w:p>
    <w:p>
      <w:pPr>
        <w:spacing w:before="0" w:after="40" w:line="252" w:lineRule="auto"/>
        <w:ind w:left="360" w:hanging="173"/>
      </w:pPr>
      <w:r>
        <w:rPr>
          <w:rFonts w:ascii="Tahoma" w:hAnsi="Tahoma" w:eastAsia="Tahoma"/>
          <w:b w:val="0"/>
          <w:sz w:val="20"/>
        </w:rPr>
        <w:t xml:space="preserve">• Ensuring that passengers do not consume food or drink on the minibus</w:t>
      </w:r>
    </w:p>
    <w:p>
      <w:pPr>
        <w:spacing w:before="0" w:after="40" w:line="252" w:lineRule="auto"/>
        <w:ind w:left="360" w:hanging="173"/>
      </w:pPr>
      <w:r>
        <w:rPr>
          <w:rFonts w:ascii="Tahoma" w:hAnsi="Tahoma" w:eastAsia="Tahoma"/>
          <w:b w:val="0"/>
          <w:sz w:val="20"/>
        </w:rPr>
        <w:t xml:space="preserve">• Ensuring that there is at least one first aider on the minibus</w:t>
      </w:r>
    </w:p>
    <w:p>
      <w:pPr>
        <w:spacing w:before="0" w:after="100" w:line="252" w:lineRule="auto"/>
      </w:pPr>
      <w:r>
        <w:rPr>
          <w:b/>
          <w:rFonts w:ascii="Tahoma" w:hAnsi="Tahoma" w:eastAsia="Tahoma"/>
          <w:sz w:val="20"/>
        </w:rPr>
        <w:t xml:space="preserve">4.4 Passengers are responsible for:</w:t>
      </w:r>
    </w:p>
    <w:p>
      <w:pPr>
        <w:spacing w:before="0" w:after="40" w:line="252" w:lineRule="auto"/>
        <w:ind w:left="360" w:hanging="173"/>
      </w:pPr>
      <w:r>
        <w:rPr>
          <w:rFonts w:ascii="Tahoma" w:hAnsi="Tahoma" w:eastAsia="Tahoma"/>
          <w:b w:val="0"/>
          <w:sz w:val="20"/>
        </w:rPr>
        <w:t xml:space="preserve">• Following all instructions issued by the driver and supervisors</w:t>
      </w:r>
    </w:p>
    <w:p>
      <w:pPr>
        <w:spacing w:before="0" w:after="40" w:line="252" w:lineRule="auto"/>
        <w:ind w:left="360" w:hanging="173"/>
      </w:pPr>
      <w:r>
        <w:rPr>
          <w:rFonts w:ascii="Tahoma" w:hAnsi="Tahoma" w:eastAsia="Tahoma"/>
          <w:b w:val="0"/>
          <w:sz w:val="20"/>
        </w:rPr>
        <w:t xml:space="preserve">• Wearing their seatbelt at all times during the journey</w:t>
      </w:r>
    </w:p>
    <w:p>
      <w:pPr>
        <w:spacing w:before="0" w:after="40" w:line="252" w:lineRule="auto"/>
        <w:ind w:left="360" w:hanging="173"/>
      </w:pPr>
      <w:r>
        <w:rPr>
          <w:rFonts w:ascii="Tahoma" w:hAnsi="Tahoma" w:eastAsia="Tahoma"/>
          <w:b w:val="0"/>
          <w:sz w:val="20"/>
        </w:rPr>
        <w:t xml:space="preserve">• Conducting good levels of behaviour, and not distracting the driver</w:t>
      </w:r>
    </w:p>
    <w:p>
      <w:pPr>
        <w:spacing w:before="0" w:after="40" w:line="252" w:lineRule="auto"/>
        <w:ind w:left="360" w:hanging="173"/>
      </w:pPr>
      <w:r>
        <w:rPr>
          <w:rFonts w:ascii="Tahoma" w:hAnsi="Tahoma" w:eastAsia="Tahoma"/>
          <w:b w:val="0"/>
          <w:sz w:val="20"/>
        </w:rPr>
        <w:t xml:space="preserve">• Keeping all exits clear for the duration of the journey</w:t>
      </w:r>
    </w:p>
    <w:p>
      <w:pPr>
        <w:spacing w:before="160" w:after="80"/>
      </w:pPr>
      <w:r>
        <w:rPr>
          <w:rFonts w:ascii="Tahoma" w:hAnsi="Tahoma" w:eastAsia="Tahoma"/>
          <w:b/>
          <w:sz w:val="22"/>
        </w:rPr>
        <w:t xml:space="preserve">5. Eligibility</w:t>
      </w:r>
    </w:p>
    <w:p>
      <w:pPr>
        <w:spacing w:before="0" w:after="100" w:line="252" w:lineRule="auto"/>
      </w:pPr>
      <w:r>
        <w:rPr>
          <w:rFonts w:ascii="Tahoma" w:hAnsi="Tahoma" w:eastAsia="Tahoma"/>
          <w:b w:val="0"/>
          <w:sz w:val="20"/>
        </w:rPr>
        <w:t xml:space="preserve">No staff member will be required to drive a minibus unless there is an explicit requirement to do so within their contract of employment. Staff members will not be required or coerced into driving a minibus against their wishes.</w:t>
      </w:r>
    </w:p>
    <w:p>
      <w:pPr>
        <w:spacing w:before="0" w:after="100" w:line="252" w:lineRule="auto"/>
      </w:pPr>
      <w:r>
        <w:rPr>
          <w:rFonts w:ascii="Tahoma" w:hAnsi="Tahoma" w:eastAsia="Tahoma"/>
          <w:b w:val="0"/>
          <w:sz w:val="20"/>
        </w:rPr>
        <w:t xml:space="preserve">To be eligible to drive a minibus for hire or reward, drivers will hold a full D1 (or D) passenger carrying vehicle (PCV) entitlement. All drivers of the minibus will be between the ages of 21 and 70. Before any individual is permitted to drive the minibus, they are required to provide their driving licence to the Headteacher, who will record confirmation of this and retain a copy for school records.</w:t>
      </w:r>
    </w:p>
    <w:p>
      <w:pPr>
        <w:spacing w:before="0" w:after="100" w:line="252" w:lineRule="auto"/>
      </w:pPr>
      <w:r>
        <w:rPr>
          <w:rFonts w:ascii="Tahoma" w:hAnsi="Tahoma" w:eastAsia="Tahoma"/>
          <w:b w:val="0"/>
          <w:sz w:val="20"/>
        </w:rPr>
        <w:t xml:space="preserve">If the Headteacher is not satisfied that a driver's licence is sufficient, the driver will be informed that they are not eligible to drive the minibus.</w:t>
      </w:r>
    </w:p>
    <w:p>
      <w:pPr>
        <w:spacing w:before="0" w:after="100" w:line="252" w:lineRule="auto"/>
      </w:pPr>
      <w:r>
        <w:rPr>
          <w:rFonts w:ascii="Tahoma" w:hAnsi="Tahoma" w:eastAsia="Tahoma"/>
          <w:b w:val="0"/>
          <w:sz w:val="20"/>
        </w:rPr>
        <w:t xml:space="preserve">Drivers of the minibus are required to have at least two years' experience as a qualified driver. Drivers with more than three penalty points on their licence will not be eligible to drive the minibus. Where the school requires it, drivers will successfully complete an approved minibus driving competency course before they are eligible to drive, and will be subject to re-assessment at least once every four years, or in response to any incident. The school will cover the cost of any training and testing required.</w:t>
      </w:r>
    </w:p>
    <w:p>
      <w:pPr>
        <w:spacing w:before="0" w:after="100" w:line="252" w:lineRule="auto"/>
      </w:pPr>
      <w:r>
        <w:rPr>
          <w:rFonts w:ascii="Tahoma" w:hAnsi="Tahoma" w:eastAsia="Tahoma"/>
          <w:b w:val="0"/>
          <w:sz w:val="20"/>
        </w:rPr>
        <w:t xml:space="preserve">Drivers will also be eligible to drive a minibus if they passed their category B (car) driving test before 1 January 1997, provided the minibus is not being used for hire or reward. In these circumstances, there is a passenger limit of 16 and no maximum weight restriction on the vehicle. Drivers with a D1 + E entitlement may also tow a trailer weighing up to 750kg.</w:t>
      </w:r>
    </w:p>
    <w:p>
      <w:pPr>
        <w:spacing w:before="0" w:after="100" w:line="252" w:lineRule="auto"/>
      </w:pPr>
      <w:r>
        <w:rPr>
          <w:rFonts w:ascii="Tahoma" w:hAnsi="Tahoma" w:eastAsia="Tahoma"/>
          <w:b w:val="0"/>
          <w:sz w:val="20"/>
        </w:rPr>
        <w:t xml:space="preserve">Drivers will also be eligible to drive a minibus if they passed their category B (car) driving test on or after 1 January 1997, provided the minibus is not being used for hire or reward, and the following conditions are met:</w:t>
      </w:r>
    </w:p>
    <w:p>
      <w:pPr>
        <w:spacing w:before="0" w:after="40" w:line="252" w:lineRule="auto"/>
        <w:ind w:left="360" w:hanging="173"/>
      </w:pPr>
      <w:r>
        <w:rPr>
          <w:rFonts w:ascii="Tahoma" w:hAnsi="Tahoma" w:eastAsia="Tahoma"/>
          <w:b w:val="0"/>
          <w:sz w:val="20"/>
        </w:rPr>
        <w:t xml:space="preserve">• The driver is over 21 years old and has held a category B (car) driving licence for at least two years</w:t>
      </w:r>
    </w:p>
    <w:p>
      <w:pPr>
        <w:spacing w:before="0" w:after="40" w:line="252" w:lineRule="auto"/>
        <w:ind w:left="360" w:hanging="173"/>
      </w:pPr>
      <w:r>
        <w:rPr>
          <w:rFonts w:ascii="Tahoma" w:hAnsi="Tahoma" w:eastAsia="Tahoma"/>
          <w:b w:val="0"/>
          <w:sz w:val="20"/>
        </w:rPr>
        <w:t xml:space="preserve">• The minibus is used by a non-commercial body for non-commercial purposes, e.g. a school sports team travelling to a fixture</w:t>
      </w:r>
    </w:p>
    <w:p>
      <w:pPr>
        <w:spacing w:before="0" w:after="40" w:line="252" w:lineRule="auto"/>
        <w:ind w:left="360" w:hanging="173"/>
      </w:pPr>
      <w:r>
        <w:rPr>
          <w:rFonts w:ascii="Tahoma" w:hAnsi="Tahoma" w:eastAsia="Tahoma"/>
          <w:b w:val="0"/>
          <w:sz w:val="20"/>
        </w:rPr>
        <w:t xml:space="preserve">• The driver receives no payment other than the recovery of out-of-pocket expenses, e.g. fuel and parking costs</w:t>
      </w:r>
    </w:p>
    <w:p>
      <w:pPr>
        <w:spacing w:before="0" w:after="40" w:line="252" w:lineRule="auto"/>
        <w:ind w:left="360" w:hanging="173"/>
      </w:pPr>
      <w:r>
        <w:rPr>
          <w:rFonts w:ascii="Tahoma" w:hAnsi="Tahoma" w:eastAsia="Tahoma"/>
          <w:b w:val="0"/>
          <w:sz w:val="20"/>
        </w:rPr>
        <w:t xml:space="preserve">• The driver provides the service on a voluntary basis</w:t>
      </w:r>
    </w:p>
    <w:p>
      <w:pPr>
        <w:spacing w:before="0" w:after="40" w:line="252" w:lineRule="auto"/>
        <w:ind w:left="360" w:hanging="173"/>
      </w:pPr>
      <w:r>
        <w:rPr>
          <w:rFonts w:ascii="Tahoma" w:hAnsi="Tahoma" w:eastAsia="Tahoma"/>
          <w:b w:val="0"/>
          <w:sz w:val="20"/>
        </w:rPr>
        <w:t xml:space="preserve">• The gross vehicle weight of the minibus does not exceed 3.5 tonnes (or 4.25 tonnes including any specialist equipment to carry disabled passengers)</w:t>
      </w:r>
    </w:p>
    <w:p>
      <w:pPr>
        <w:spacing w:before="0" w:after="40" w:line="252" w:lineRule="auto"/>
        <w:ind w:left="360" w:hanging="173"/>
      </w:pPr>
      <w:r>
        <w:rPr>
          <w:rFonts w:ascii="Tahoma" w:hAnsi="Tahoma" w:eastAsia="Tahoma"/>
          <w:b w:val="0"/>
          <w:sz w:val="20"/>
        </w:rPr>
        <w:t xml:space="preserve">• The driver does not tow a trailer</w:t>
      </w:r>
    </w:p>
    <w:p>
      <w:pPr>
        <w:spacing w:before="0" w:after="100" w:line="252" w:lineRule="auto"/>
      </w:pPr>
      <w:r>
        <w:rPr>
          <w:rFonts w:ascii="Tahoma" w:hAnsi="Tahoma" w:eastAsia="Tahoma"/>
          <w:b w:val="0"/>
          <w:sz w:val="20"/>
        </w:rPr>
        <w:t xml:space="preserve">Drivers holding a category B (car) licence obtained on or after 1 January 1997 are eligible to drive any vehicle weighing a maximum of 3.5 tonnes, with a maximum of eight passengers and a trailer weighing a maximum of 750kg (a 'lightweight minibus'). Drivers may also apply for a minibus permit ('section 19 permit') via the local authority if there is a need to charge passengers.</w:t>
      </w:r>
    </w:p>
    <w:p>
      <w:pPr>
        <w:spacing w:before="0" w:after="100" w:line="252" w:lineRule="auto"/>
      </w:pPr>
      <w:r>
        <w:rPr>
          <w:rFonts w:ascii="Tahoma" w:hAnsi="Tahoma" w:eastAsia="Tahoma"/>
          <w:b w:val="0"/>
          <w:sz w:val="20"/>
        </w:rPr>
        <w:t xml:space="preserve">Drivers holding either a category B (car) licence or a category D1 licence are entitled to drive a minibus operated for hire or reward if they also hold a section 19 permit. To be eligible for a minibus permit, the following criteria will be satisfied:</w:t>
      </w:r>
    </w:p>
    <w:p>
      <w:pPr>
        <w:spacing w:before="0" w:after="40" w:line="252" w:lineRule="auto"/>
        <w:ind w:left="360" w:hanging="173"/>
      </w:pPr>
      <w:r>
        <w:rPr>
          <w:rFonts w:ascii="Tahoma" w:hAnsi="Tahoma" w:eastAsia="Tahoma"/>
          <w:b w:val="0"/>
          <w:sz w:val="20"/>
        </w:rPr>
        <w:t xml:space="preserve">• The vehicle carries between 9 and 16 passengers</w:t>
      </w:r>
    </w:p>
    <w:p>
      <w:pPr>
        <w:spacing w:before="0" w:after="40" w:line="252" w:lineRule="auto"/>
        <w:ind w:left="360" w:hanging="173"/>
      </w:pPr>
      <w:r>
        <w:rPr>
          <w:rFonts w:ascii="Tahoma" w:hAnsi="Tahoma" w:eastAsia="Tahoma"/>
          <w:b w:val="0"/>
          <w:sz w:val="20"/>
        </w:rPr>
        <w:t xml:space="preserve">• The vehicle is being driven for a voluntary organisation that benefits the community</w:t>
      </w:r>
    </w:p>
    <w:p>
      <w:pPr>
        <w:spacing w:before="0" w:after="40" w:line="252" w:lineRule="auto"/>
        <w:ind w:left="360" w:hanging="173"/>
      </w:pPr>
      <w:r>
        <w:rPr>
          <w:rFonts w:ascii="Tahoma" w:hAnsi="Tahoma" w:eastAsia="Tahoma"/>
          <w:b w:val="0"/>
          <w:sz w:val="20"/>
        </w:rPr>
        <w:t xml:space="preserve">• The minibus service is only available to members of that organisation, and not the general public</w:t>
      </w:r>
    </w:p>
    <w:p>
      <w:pPr>
        <w:spacing w:before="0" w:after="40" w:line="252" w:lineRule="auto"/>
        <w:ind w:left="360" w:hanging="173"/>
      </w:pPr>
      <w:r>
        <w:rPr>
          <w:rFonts w:ascii="Tahoma" w:hAnsi="Tahoma" w:eastAsia="Tahoma"/>
          <w:b w:val="0"/>
          <w:sz w:val="20"/>
        </w:rPr>
        <w:t xml:space="preserve">• Any charges are requested to cover running costs and not for personal profit</w:t>
      </w:r>
    </w:p>
    <w:p>
      <w:pPr>
        <w:spacing w:before="0" w:after="40" w:line="252" w:lineRule="auto"/>
        <w:ind w:left="360" w:hanging="173"/>
      </w:pPr>
      <w:r>
        <w:rPr>
          <w:rFonts w:ascii="Tahoma" w:hAnsi="Tahoma" w:eastAsia="Tahoma"/>
          <w:b w:val="0"/>
          <w:sz w:val="20"/>
        </w:rPr>
        <w:t xml:space="preserve">• The driver is 21 or older</w:t>
      </w:r>
    </w:p>
    <w:p>
      <w:pPr>
        <w:spacing w:before="160" w:after="80"/>
      </w:pPr>
      <w:r>
        <w:rPr>
          <w:rFonts w:ascii="Tahoma" w:hAnsi="Tahoma" w:eastAsia="Tahoma"/>
          <w:b/>
          <w:sz w:val="22"/>
        </w:rPr>
        <w:t xml:space="preserve">6. Risk Assessment</w:t>
      </w:r>
    </w:p>
    <w:p>
      <w:pPr>
        <w:spacing w:before="0" w:after="100" w:line="252" w:lineRule="auto"/>
      </w:pPr>
      <w:r>
        <w:rPr>
          <w:rFonts w:ascii="Tahoma" w:hAnsi="Tahoma" w:eastAsia="Tahoma"/>
          <w:b w:val="0"/>
          <w:sz w:val="20"/>
        </w:rPr>
        <w:t xml:space="preserve">Where a school-owned or hired minibus is used, the Headteacher will conduct a risk assessment of the vehicle; this will be reviewed termly and in response to any servicing, or following a breakdown or accident.</w:t>
      </w:r>
    </w:p>
    <w:p>
      <w:pPr>
        <w:spacing w:before="0" w:after="100" w:line="252" w:lineRule="auto"/>
      </w:pPr>
      <w:r>
        <w:rPr>
          <w:rFonts w:ascii="Tahoma" w:hAnsi="Tahoma" w:eastAsia="Tahoma"/>
          <w:b w:val="0"/>
          <w:sz w:val="20"/>
        </w:rPr>
        <w:t xml:space="preserve">The Headteacher will also conduct a generic risk assessment of the minibus service, covering factors such as supervising drivers, parental consent, journey planning and accident procedures. Additional risk assessments will be completed for specific journeys, where necessary, as part of the Educational Visits and School Trips Policy.</w:t>
      </w:r>
    </w:p>
    <w:p>
      <w:pPr>
        <w:spacing w:before="160" w:after="80"/>
      </w:pPr>
      <w:r>
        <w:rPr>
          <w:rFonts w:ascii="Tahoma" w:hAnsi="Tahoma" w:eastAsia="Tahoma"/>
          <w:b/>
          <w:sz w:val="22"/>
        </w:rPr>
        <w:t xml:space="preserve">7. Procedures</w:t>
      </w:r>
    </w:p>
    <w:p>
      <w:pPr>
        <w:spacing w:before="0" w:after="100" w:line="252" w:lineRule="auto"/>
      </w:pPr>
      <w:r>
        <w:rPr>
          <w:rFonts w:ascii="Tahoma" w:hAnsi="Tahoma" w:eastAsia="Tahoma"/>
          <w:b w:val="0"/>
          <w:sz w:val="20"/>
        </w:rPr>
        <w:t xml:space="preserve">Where a school-owned minibus is in use, the keys are held in the school office, and are signed in and out by the driver, and signed back in as soon as the minibus returns to the premises.</w:t>
      </w:r>
    </w:p>
    <w:p>
      <w:pPr>
        <w:spacing w:before="0" w:after="100" w:line="252" w:lineRule="auto"/>
      </w:pPr>
      <w:r>
        <w:rPr>
          <w:rFonts w:ascii="Tahoma" w:hAnsi="Tahoma" w:eastAsia="Tahoma"/>
          <w:b w:val="0"/>
          <w:sz w:val="20"/>
        </w:rPr>
        <w:t xml:space="preserve">The driver of the minibus will ensure that:</w:t>
      </w:r>
    </w:p>
    <w:p>
      <w:pPr>
        <w:spacing w:before="0" w:after="40" w:line="252" w:lineRule="auto"/>
        <w:ind w:left="360" w:hanging="173"/>
      </w:pPr>
      <w:r>
        <w:rPr>
          <w:rFonts w:ascii="Tahoma" w:hAnsi="Tahoma" w:eastAsia="Tahoma"/>
          <w:b w:val="0"/>
          <w:sz w:val="20"/>
        </w:rPr>
        <w:t xml:space="preserve">• They are legally entitled, and properly insured, to drive the minibus</w:t>
      </w:r>
    </w:p>
    <w:p>
      <w:pPr>
        <w:spacing w:before="0" w:after="40" w:line="252" w:lineRule="auto"/>
        <w:ind w:left="360" w:hanging="173"/>
      </w:pPr>
      <w:r>
        <w:rPr>
          <w:rFonts w:ascii="Tahoma" w:hAnsi="Tahoma" w:eastAsia="Tahoma"/>
          <w:b w:val="0"/>
          <w:sz w:val="20"/>
        </w:rPr>
        <w:t xml:space="preserve">• The minibus is well-maintained and legally permitted on the road</w:t>
      </w:r>
    </w:p>
    <w:p>
      <w:pPr>
        <w:spacing w:before="0" w:after="40" w:line="252" w:lineRule="auto"/>
        <w:ind w:left="360" w:hanging="173"/>
      </w:pPr>
      <w:r>
        <w:rPr>
          <w:rFonts w:ascii="Tahoma" w:hAnsi="Tahoma" w:eastAsia="Tahoma"/>
          <w:b w:val="0"/>
          <w:sz w:val="20"/>
        </w:rPr>
        <w:t xml:space="preserve">• The minibus has a valid MOT certificate and insurance</w:t>
      </w:r>
    </w:p>
    <w:p>
      <w:pPr>
        <w:spacing w:before="0" w:after="40" w:line="252" w:lineRule="auto"/>
        <w:ind w:left="360" w:hanging="173"/>
      </w:pPr>
      <w:r>
        <w:rPr>
          <w:rFonts w:ascii="Tahoma" w:hAnsi="Tahoma" w:eastAsia="Tahoma"/>
          <w:b w:val="0"/>
          <w:sz w:val="20"/>
        </w:rPr>
        <w:t xml:space="preserve">• The minibus has a valid permit disc, if operating under a section 19 permit scheme</w:t>
      </w:r>
    </w:p>
    <w:p>
      <w:pPr>
        <w:spacing w:before="0" w:after="100" w:line="252" w:lineRule="auto"/>
      </w:pPr>
      <w:r>
        <w:rPr>
          <w:rFonts w:ascii="Tahoma" w:hAnsi="Tahoma" w:eastAsia="Tahoma"/>
          <w:b w:val="0"/>
          <w:sz w:val="20"/>
        </w:rPr>
        <w:t xml:space="preserve">Where a school-owned minibus is in use, a designated member of staff will carry out and record a weekly maintenance check using the Maintenance Checklist at Appendix 1. The checklist will be updated following every service, with details of each check. The minibus will also be cleaned on a weekly basis by a designated member of staff.</w:t>
      </w:r>
    </w:p>
    <w:p>
      <w:pPr>
        <w:spacing w:before="0" w:after="100" w:line="252" w:lineRule="auto"/>
      </w:pPr>
      <w:r>
        <w:rPr>
          <w:rFonts w:ascii="Tahoma" w:hAnsi="Tahoma" w:eastAsia="Tahoma"/>
          <w:b w:val="0"/>
          <w:sz w:val="20"/>
        </w:rPr>
        <w:t xml:space="preserve">If the designated person has any concerns regarding the safety or roadworthiness of the minibus, they will inform the Headteacher, who will organise appropriate action. If the driver has any serious concerns regarding the safety or roadworthiness of the minibus during a journey, a call will be made to the school office and the breakdown procedure (Section 9) will be followed. Minor defects that do not compromise safety may be reported to the Headteacher after the journey. The minibus will not be used in any situation where a cause for concern has been identified by a qualified mechanic.</w:t>
      </w:r>
    </w:p>
    <w:p>
      <w:pPr>
        <w:spacing w:before="0" w:after="100" w:line="252" w:lineRule="auto"/>
      </w:pPr>
      <w:r>
        <w:rPr>
          <w:rFonts w:ascii="Tahoma" w:hAnsi="Tahoma" w:eastAsia="Tahoma"/>
          <w:b w:val="0"/>
          <w:sz w:val="20"/>
        </w:rPr>
        <w:t xml:space="preserve">In addition to the weekly checks, and before beginning any journey, the driver will:</w:t>
      </w:r>
    </w:p>
    <w:p>
      <w:pPr>
        <w:spacing w:before="0" w:after="40" w:line="252" w:lineRule="auto"/>
        <w:ind w:left="360" w:hanging="173"/>
      </w:pPr>
      <w:r>
        <w:rPr>
          <w:rFonts w:ascii="Tahoma" w:hAnsi="Tahoma" w:eastAsia="Tahoma"/>
          <w:b w:val="0"/>
          <w:sz w:val="20"/>
        </w:rPr>
        <w:t xml:space="preserve">• Plan the journey so that it can be completed safely and comfortably in line with passengers' needs</w:t>
      </w:r>
    </w:p>
    <w:p>
      <w:pPr>
        <w:spacing w:before="0" w:after="40" w:line="252" w:lineRule="auto"/>
        <w:ind w:left="360" w:hanging="173"/>
      </w:pPr>
      <w:r>
        <w:rPr>
          <w:rFonts w:ascii="Tahoma" w:hAnsi="Tahoma" w:eastAsia="Tahoma"/>
          <w:b w:val="0"/>
          <w:sz w:val="20"/>
        </w:rPr>
        <w:t xml:space="preserve">• Conduct a visual inspection of the minibus and the pre-drive checklist</w:t>
      </w:r>
    </w:p>
    <w:p>
      <w:pPr>
        <w:spacing w:before="0" w:after="40" w:line="252" w:lineRule="auto"/>
        <w:ind w:left="360" w:hanging="173"/>
      </w:pPr>
      <w:r>
        <w:rPr>
          <w:rFonts w:ascii="Tahoma" w:hAnsi="Tahoma" w:eastAsia="Tahoma"/>
          <w:b w:val="0"/>
          <w:sz w:val="20"/>
        </w:rPr>
        <w:t xml:space="preserve">• Ensure that they are fit and able to drive</w:t>
      </w:r>
    </w:p>
    <w:p>
      <w:pPr>
        <w:spacing w:before="0" w:after="40" w:line="252" w:lineRule="auto"/>
        <w:ind w:left="360" w:hanging="173"/>
      </w:pPr>
      <w:r>
        <w:rPr>
          <w:rFonts w:ascii="Tahoma" w:hAnsi="Tahoma" w:eastAsia="Tahoma"/>
          <w:b w:val="0"/>
          <w:sz w:val="20"/>
        </w:rPr>
        <w:t xml:space="preserve">• Conduct a moving brake test</w:t>
      </w:r>
    </w:p>
    <w:p>
      <w:pPr>
        <w:spacing w:before="0" w:after="40" w:line="252" w:lineRule="auto"/>
        <w:ind w:left="360" w:hanging="173"/>
      </w:pPr>
      <w:r>
        <w:rPr>
          <w:rFonts w:ascii="Tahoma" w:hAnsi="Tahoma" w:eastAsia="Tahoma"/>
          <w:b w:val="0"/>
          <w:sz w:val="20"/>
        </w:rPr>
        <w:t xml:space="preserve">• Ensure that all rubbish is removed and there is no damage to the inside or outside of the vehicle</w:t>
      </w:r>
    </w:p>
    <w:p>
      <w:pPr>
        <w:spacing w:before="0" w:after="40" w:line="252" w:lineRule="auto"/>
        <w:ind w:left="360" w:hanging="173"/>
      </w:pPr>
      <w:r>
        <w:rPr>
          <w:rFonts w:ascii="Tahoma" w:hAnsi="Tahoma" w:eastAsia="Tahoma"/>
          <w:b w:val="0"/>
          <w:sz w:val="20"/>
        </w:rPr>
        <w:t xml:space="preserve">• Ensure that passengers are aware they must not consume food or drink on the vehicle</w:t>
      </w:r>
    </w:p>
    <w:p>
      <w:pPr>
        <w:spacing w:before="0" w:after="100" w:line="252" w:lineRule="auto"/>
      </w:pPr>
      <w:r>
        <w:rPr>
          <w:rFonts w:ascii="Tahoma" w:hAnsi="Tahoma" w:eastAsia="Tahoma"/>
          <w:b w:val="0"/>
          <w:sz w:val="20"/>
        </w:rPr>
        <w:t xml:space="preserve">The driver will plan all routes to ensure they are suitable and safe for use by minibuses. Mobile phones are not permitted for use by the driver while driving; if the driver must make a call, they will pull over to a safe stopping place first. A mobile phone will be carried by at least one member of staff on the journey in case of emergency, along with emergency contacts for the school and the contact numbers of parents of pupils on the minibus.</w:t>
      </w:r>
    </w:p>
    <w:p>
      <w:pPr>
        <w:spacing w:before="0" w:after="100" w:line="252" w:lineRule="auto"/>
      </w:pPr>
      <w:r>
        <w:rPr>
          <w:rFonts w:ascii="Tahoma" w:hAnsi="Tahoma" w:eastAsia="Tahoma"/>
          <w:b w:val="0"/>
          <w:sz w:val="20"/>
        </w:rPr>
        <w:t xml:space="preserve">A nominated person at the school, who is not on the journey, will be aware of the destination of the minibus, its route and its expected time of arrival and return. Parents will also be informed of this information and given the mobile phone number of the member of staff on the minibus.</w:t>
      </w:r>
    </w:p>
    <w:p>
      <w:pPr>
        <w:spacing w:before="0" w:after="100" w:line="252" w:lineRule="auto"/>
      </w:pPr>
      <w:r>
        <w:rPr>
          <w:rFonts w:ascii="Tahoma" w:hAnsi="Tahoma" w:eastAsia="Tahoma"/>
          <w:b w:val="0"/>
          <w:sz w:val="20"/>
        </w:rPr>
        <w:t xml:space="preserve">Smoking, drinking alcohol and taking drugs is strictly prohibited by pupils, staff and the driver at all times whilst on the vehicle.</w:t>
      </w:r>
    </w:p>
    <w:p>
      <w:pPr>
        <w:spacing w:before="0" w:after="100" w:line="252" w:lineRule="auto"/>
      </w:pPr>
      <w:r>
        <w:rPr>
          <w:rFonts w:ascii="Tahoma" w:hAnsi="Tahoma" w:eastAsia="Tahoma"/>
          <w:b w:val="0"/>
          <w:sz w:val="20"/>
        </w:rPr>
        <w:t xml:space="preserve">The driver will ensure that legal speed limits for minibuses are followed at all times during the journey.</w:t>
      </w:r>
    </w:p>
    <w:p>
      <w:pPr>
        <w:spacing w:before="0" w:after="100" w:line="252" w:lineRule="auto"/>
      </w:pPr>
      <w:r>
        <w:rPr>
          <w:rFonts w:ascii="Tahoma" w:hAnsi="Tahoma" w:eastAsia="Tahoma"/>
          <w:b w:val="0"/>
          <w:sz w:val="20"/>
        </w:rPr>
        <w:t xml:space="preserve">Pupils will maintain good levels of behaviour at all times whilst on the minibus, in line with the Behaviour Policy, and will avoid any behaviour that may distract the driver. Any disruption will be dealt with by supervisors in accordance with the Behaviour Policy and the Educational Visits and School Trips Policy.</w:t>
      </w:r>
    </w:p>
    <w:p>
      <w:pPr>
        <w:spacing w:before="0" w:after="100" w:line="252" w:lineRule="auto"/>
      </w:pPr>
      <w:r>
        <w:rPr>
          <w:rFonts w:ascii="Tahoma" w:hAnsi="Tahoma" w:eastAsia="Tahoma"/>
          <w:b w:val="0"/>
          <w:sz w:val="20"/>
        </w:rPr>
        <w:t xml:space="preserve">The driver will take frequent breaks on long journeys, and will not drive continuously for more than two hours without a break away from the vehicle of at least 30 minutes. Drivers travelling 50 miles or more each way will be allowed adequate time off from other duties beforehand, to ensure they are properly rested before commencing the journey.</w:t>
      </w:r>
    </w:p>
    <w:p>
      <w:pPr>
        <w:spacing w:before="160" w:after="80"/>
      </w:pPr>
      <w:r>
        <w:rPr>
          <w:rFonts w:ascii="Tahoma" w:hAnsi="Tahoma" w:eastAsia="Tahoma"/>
          <w:b/>
          <w:sz w:val="22"/>
        </w:rPr>
        <w:t xml:space="preserve">8. Health and Safety</w:t>
      </w:r>
    </w:p>
    <w:p>
      <w:pPr>
        <w:spacing w:before="0" w:after="100" w:line="252" w:lineRule="auto"/>
      </w:pPr>
      <w:r>
        <w:rPr>
          <w:rFonts w:ascii="Tahoma" w:hAnsi="Tahoma" w:eastAsia="Tahoma"/>
          <w:b w:val="0"/>
          <w:sz w:val="20"/>
        </w:rPr>
        <w:t xml:space="preserve">If a driver is taking any prescribed drug or medicine that may affect their ability to drive, they are not permitted to drive the minibus, in line with the Health and Safety Policy. If the driver feels unwell before or during the journey in a way that may affect their ability to drive, they are not permitted to drive; another member of staff holding a relevant licence will be available to take over. If there is no suitable alternative driver, the trip will be postponed.</w:t>
      </w:r>
    </w:p>
    <w:p>
      <w:pPr>
        <w:spacing w:before="0" w:after="100" w:line="252" w:lineRule="auto"/>
      </w:pPr>
      <w:r>
        <w:rPr>
          <w:rFonts w:ascii="Tahoma" w:hAnsi="Tahoma" w:eastAsia="Tahoma"/>
          <w:b w:val="0"/>
          <w:sz w:val="20"/>
        </w:rPr>
        <w:t xml:space="preserve">A second driver with a valid licence will be available to take over driving during breaks, or if the driver becomes ill.</w:t>
      </w:r>
    </w:p>
    <w:p>
      <w:pPr>
        <w:spacing w:before="0" w:after="100" w:line="252" w:lineRule="auto"/>
      </w:pPr>
      <w:r>
        <w:rPr>
          <w:rFonts w:ascii="Tahoma" w:hAnsi="Tahoma" w:eastAsia="Tahoma"/>
          <w:b w:val="0"/>
          <w:sz w:val="20"/>
        </w:rPr>
        <w:t xml:space="preserve">A first aid kit will always be available on the minibus and kept fully stocked, and at least one member of staff on board will be a qualified first aider, in line with the First Aid Policy. Where a pupil requires medication during the journey, only staff trained to administer medication will do so, in accordance with the Supporting Pupils with Medical Conditions Policy.</w:t>
      </w:r>
    </w:p>
    <w:p>
      <w:pPr>
        <w:spacing w:before="0" w:after="100" w:line="252" w:lineRule="auto"/>
      </w:pPr>
      <w:r>
        <w:rPr>
          <w:rFonts w:ascii="Tahoma" w:hAnsi="Tahoma" w:eastAsia="Tahoma"/>
          <w:b w:val="0"/>
          <w:sz w:val="20"/>
        </w:rPr>
        <w:t xml:space="preserve">Seatbelts and seats will be fitted and worn in accordance with relevant seat belt laws. Given Al Ameen's primary-age pupils, the minibus will be fitted with appropriate child car seats or booster seats for pupils aged 3 to 12, or those under 135cm tall, in line with current child car seat law. Additional seat belts or postural support will be arranged for pupils with SEND who require it.</w:t>
      </w:r>
    </w:p>
    <w:p>
      <w:pPr>
        <w:spacing w:before="0" w:after="100" w:line="252" w:lineRule="auto"/>
      </w:pPr>
      <w:r>
        <w:rPr>
          <w:rFonts w:ascii="Tahoma" w:hAnsi="Tahoma" w:eastAsia="Tahoma"/>
          <w:b w:val="0"/>
          <w:sz w:val="20"/>
        </w:rPr>
        <w:t xml:space="preserve">The driver will instruct all pupils to wear their seatbelts throughout the journey; supervisors will ensure this continues for the duration of the journey. All staff aboard the vehicle will also wear their seatbelts at all times.</w:t>
      </w:r>
    </w:p>
    <w:p>
      <w:pPr>
        <w:spacing w:before="0" w:after="100" w:line="252" w:lineRule="auto"/>
      </w:pPr>
      <w:r>
        <w:rPr>
          <w:rFonts w:ascii="Tahoma" w:hAnsi="Tahoma" w:eastAsia="Tahoma"/>
          <w:b w:val="0"/>
          <w:sz w:val="20"/>
        </w:rPr>
        <w:t xml:space="preserve">Passengers will ensure that all emergency exits are kept clear at all times.</w:t>
      </w:r>
    </w:p>
    <w:p>
      <w:pPr>
        <w:spacing w:before="0" w:after="100" w:line="252" w:lineRule="auto"/>
      </w:pPr>
      <w:r>
        <w:rPr>
          <w:rFonts w:ascii="Tahoma" w:hAnsi="Tahoma" w:eastAsia="Tahoma"/>
          <w:b w:val="0"/>
          <w:sz w:val="20"/>
        </w:rPr>
        <w:t xml:space="preserve">Where practicable, another adult who is eligible to drive a minibus will be available to supervise passengers, provide cover in an emergency, and reduce the risk of driver fatigue.</w:t>
      </w:r>
    </w:p>
    <w:p>
      <w:pPr>
        <w:spacing w:before="160" w:after="80"/>
      </w:pPr>
      <w:r>
        <w:rPr>
          <w:rFonts w:ascii="Tahoma" w:hAnsi="Tahoma" w:eastAsia="Tahoma"/>
          <w:b/>
          <w:sz w:val="22"/>
        </w:rPr>
        <w:t xml:space="preserve">9. Breakdowns</w:t>
      </w:r>
    </w:p>
    <w:p>
      <w:pPr>
        <w:spacing w:before="0" w:after="100" w:line="252" w:lineRule="auto"/>
      </w:pPr>
      <w:r>
        <w:rPr>
          <w:rFonts w:ascii="Tahoma" w:hAnsi="Tahoma" w:eastAsia="Tahoma"/>
          <w:b w:val="0"/>
          <w:sz w:val="20"/>
        </w:rPr>
        <w:t xml:space="preserve">In the event of a breakdown, the driver will move the vehicle off the road and switch on the hazard warning lights. Passengers will be moved out of the nearside of the vehicle and as far away from it and other traffic as possible. If it is safer for passengers to remain in the vehicle, the driver and supervisors will assess the situation and decide whether to stay on the minibus.</w:t>
      </w:r>
    </w:p>
    <w:p>
      <w:pPr>
        <w:spacing w:before="0" w:after="100" w:line="252" w:lineRule="auto"/>
      </w:pPr>
      <w:r>
        <w:rPr>
          <w:rFonts w:ascii="Tahoma" w:hAnsi="Tahoma" w:eastAsia="Tahoma"/>
          <w:b w:val="0"/>
          <w:sz w:val="20"/>
        </w:rPr>
        <w:t xml:space="preserve">The driver or a supervisor will contact the relevant breakdown cover company immediately, and will contact the school office once a breakdown call-out has been arranged. Contact details for breakdown cover and the insurance provider will always be kept in the glove compartment of the minibus.</w:t>
      </w:r>
    </w:p>
    <w:p>
      <w:pPr>
        <w:spacing w:before="0" w:after="100" w:line="252" w:lineRule="auto"/>
      </w:pPr>
      <w:r>
        <w:rPr>
          <w:rFonts w:ascii="Tahoma" w:hAnsi="Tahoma" w:eastAsia="Tahoma"/>
          <w:b w:val="0"/>
          <w:sz w:val="20"/>
        </w:rPr>
        <w:t xml:space="preserve">If the breakdown occurs on a motorway, the driver or a supervisor will use the roadside emergency telephone, and will inform the police of the breakdown service, the vehicle's location, and whether any pupils on board have SEND.</w:t>
      </w:r>
    </w:p>
    <w:p>
      <w:pPr>
        <w:spacing w:before="0" w:after="100" w:line="252" w:lineRule="auto"/>
      </w:pPr>
      <w:r>
        <w:rPr>
          <w:rFonts w:ascii="Tahoma" w:hAnsi="Tahoma" w:eastAsia="Tahoma"/>
          <w:b w:val="0"/>
          <w:sz w:val="20"/>
        </w:rPr>
        <w:t xml:space="preserve">All passengers will be kept together as one group and pupils will be constantly supervised. If necessary, the driver will seek help, leaving pupils with the supervisors; if the driver is the only adult present, pupils will not be left alone.</w:t>
      </w:r>
    </w:p>
    <w:p>
      <w:pPr>
        <w:spacing w:before="0" w:after="100" w:line="252" w:lineRule="auto"/>
      </w:pPr>
      <w:r>
        <w:rPr>
          <w:rFonts w:ascii="Tahoma" w:hAnsi="Tahoma" w:eastAsia="Tahoma"/>
          <w:b w:val="0"/>
          <w:sz w:val="20"/>
        </w:rPr>
        <w:t xml:space="preserve">The driver, supervisors and pupils will wait in a safe place until it is safe to return on the minibus. If passengers are unable to return on the minibus, appropriate alternative transport will be arranged by the school office.</w:t>
      </w:r>
    </w:p>
    <w:p>
      <w:pPr>
        <w:spacing w:before="160" w:after="80"/>
      </w:pPr>
      <w:r>
        <w:rPr>
          <w:rFonts w:ascii="Tahoma" w:hAnsi="Tahoma" w:eastAsia="Tahoma"/>
          <w:b/>
          <w:sz w:val="22"/>
        </w:rPr>
        <w:t xml:space="preserve">10. Accidents</w:t>
      </w:r>
    </w:p>
    <w:p>
      <w:pPr>
        <w:spacing w:before="0" w:after="100" w:line="252" w:lineRule="auto"/>
      </w:pPr>
      <w:r>
        <w:rPr>
          <w:rFonts w:ascii="Tahoma" w:hAnsi="Tahoma" w:eastAsia="Tahoma"/>
          <w:b w:val="0"/>
          <w:sz w:val="20"/>
        </w:rPr>
        <w:t xml:space="preserve">An emergency procedure will be established by the Headteacher before any journey begins, and a copy will be kept in the glove compartment of the minibus. The procedure will be communicated to the driver and all supervisors on the journey, to ensure they are fully aware of the process to be followed.</w:t>
      </w:r>
    </w:p>
    <w:p>
      <w:pPr>
        <w:spacing w:before="0" w:after="100" w:line="252" w:lineRule="auto"/>
      </w:pPr>
      <w:r>
        <w:rPr>
          <w:rFonts w:ascii="Tahoma" w:hAnsi="Tahoma" w:eastAsia="Tahoma"/>
          <w:b w:val="0"/>
          <w:sz w:val="20"/>
        </w:rPr>
        <w:t xml:space="preserve">In the event of an accident, the emergency services will be contacted immediately, and supervisors will remain with pupils at all times. The driver or a supervisor will contact the school office as soon as possible after calling the emergency services.</w:t>
      </w:r>
    </w:p>
    <w:p>
      <w:pPr>
        <w:spacing w:before="0" w:after="100" w:line="252" w:lineRule="auto"/>
      </w:pPr>
      <w:r>
        <w:rPr>
          <w:rFonts w:ascii="Tahoma" w:hAnsi="Tahoma" w:eastAsia="Tahoma"/>
          <w:b w:val="0"/>
          <w:sz w:val="20"/>
        </w:rPr>
        <w:t xml:space="preserve">All passengers will remain at the scene of the accident in a safe place until the emergency services and any additional transport have arrived.</w:t>
      </w:r>
    </w:p>
    <w:p>
      <w:pPr>
        <w:spacing w:before="0" w:after="100" w:line="252" w:lineRule="auto"/>
      </w:pPr>
      <w:r>
        <w:rPr>
          <w:rFonts w:ascii="Tahoma" w:hAnsi="Tahoma" w:eastAsia="Tahoma"/>
          <w:b w:val="0"/>
          <w:sz w:val="20"/>
        </w:rPr>
        <w:t xml:space="preserve">If injuries are sustained, the names of those involved will be reported to the school office, and an accident log will be completed on return to the premises, in line with the Health and Safety Policy's accident reporting procedures. If no injuries are sustained and the vehicle is not damaged, the driver will ensure the vehicle is roadworthy and safe before continuing the journey; an accident log will still be completed on return.</w:t>
      </w:r>
    </w:p>
    <w:p>
      <w:pPr>
        <w:spacing w:before="160" w:after="80"/>
      </w:pPr>
      <w:r>
        <w:rPr>
          <w:rFonts w:ascii="Tahoma" w:hAnsi="Tahoma" w:eastAsia="Tahoma"/>
          <w:b/>
          <w:sz w:val="22"/>
        </w:rPr>
        <w:t xml:space="preserve">11. Monitoring and Review</w:t>
      </w:r>
    </w:p>
    <w:p>
      <w:pPr>
        <w:spacing w:before="0" w:after="100" w:line="252" w:lineRule="auto"/>
      </w:pPr>
      <w:r>
        <w:rPr>
          <w:rFonts w:ascii="Tahoma" w:hAnsi="Tahoma" w:eastAsia="Tahoma"/>
          <w:b w:val="0"/>
          <w:sz w:val="20"/>
        </w:rPr>
        <w:t xml:space="preserve">This policy is reviewed annually by the Headteacher and the Governing Board, and also reviewed in response to any incident or accident. Any changes made to this policy will be communicated to all members of staff.</w:t>
      </w:r>
    </w:p>
    <w:p>
      <w:pPr>
        <w:spacing w:before="0" w:after="100" w:line="252" w:lineRule="auto"/>
      </w:pPr>
      <w:r>
        <w:rPr>
          <w:rFonts w:ascii="Tahoma" w:hAnsi="Tahoma" w:eastAsia="Tahoma"/>
          <w:b w:val="0"/>
          <w:sz w:val="20"/>
        </w:rPr>
        <w:t xml:space="preserve">All drivers and supervisors are required to familiarise themselves with the procedures in this policy when planning a journey.</w:t>
      </w:r>
    </w:p>
    <w:p>
      <w:pPr>
        <w:spacing w:before="160" w:after="80"/>
      </w:pPr>
      <w:r>
        <w:rPr>
          <w:rFonts w:ascii="Tahoma" w:hAnsi="Tahoma" w:eastAsia="Tahoma"/>
          <w:b/>
          <w:sz w:val="22"/>
        </w:rPr>
        <w:t xml:space="preserve">Appendix 1: Minibus Maintenance Checklist</w:t>
      </w:r>
    </w:p>
    <w:p>
      <w:pPr>
        <w:spacing w:before="0" w:after="100" w:line="252" w:lineRule="auto"/>
      </w:pPr>
      <w:r>
        <w:rPr>
          <w:rFonts w:ascii="Tahoma" w:hAnsi="Tahoma" w:eastAsia="Tahoma"/>
          <w:b w:val="0"/>
          <w:sz w:val="20"/>
        </w:rPr>
        <w:t xml:space="preserve">Where a school-owned minibus is in use, this checklist is completed weekly by the designated member of staff, and after every service.</w:t>
      </w:r>
    </w:p>
    <w:tbl>
      <w:tblPr>
        <w:tblStyle w:val="TableGrid"/>
        <w:tblW w:type="auto" w:w="0"/>
        <w:tblLayout w:type="autofit"/>
        <w:tblLook w:firstColumn="1" w:firstRow="1" w:lastColumn="0" w:lastRow="0" w:noHBand="0" w:noVBand="1" w:val="04A0"/>
      </w:tblPr>
      <w:tblGrid>
        <w:gridCol w:w="2438"/>
        <w:gridCol w:w="2438"/>
        <w:gridCol w:w="2438"/>
        <w:gridCol w:w="2438"/>
      </w:tblGrid>
      <w:tr>
        <w:trPr>
          <w:tblHeader w:val="true"/>
        </w:trPr>
        <w:tc>
          <w:tcPr>
            <w:tcW w:type="dxa" w:w="2438"/>
            <w:shd w:val="clear" w:color="auto" w:fill="0A2F5C"/>
          </w:tcPr>
          <w:p>
            <w:pPr>
              <w:spacing w:after="40"/>
            </w:pPr>
            <w:r/>
            <w:r>
              <w:rPr>
                <w:rFonts w:ascii="Tahoma" w:hAnsi="Tahoma"/>
                <w:b/>
                <w:color w:val="FFFFFF"/>
                <w:sz w:val="20"/>
              </w:rPr>
              <w:t>Check</w:t>
            </w:r>
          </w:p>
        </w:tc>
        <w:tc>
          <w:tcPr>
            <w:tcW w:type="dxa" w:w="2438"/>
            <w:shd w:val="clear" w:color="auto" w:fill="0A2F5C"/>
          </w:tcPr>
          <w:p>
            <w:pPr>
              <w:spacing w:after="40"/>
            </w:pPr>
            <w:r/>
            <w:r>
              <w:rPr>
                <w:rFonts w:ascii="Tahoma" w:hAnsi="Tahoma"/>
                <w:b/>
                <w:color w:val="FFFFFF"/>
                <w:sz w:val="20"/>
              </w:rPr>
              <w:t>Checked? (Y/N)</w:t>
            </w:r>
          </w:p>
        </w:tc>
        <w:tc>
          <w:tcPr>
            <w:tcW w:type="dxa" w:w="2438"/>
            <w:shd w:val="clear" w:color="auto" w:fill="0A2F5C"/>
          </w:tcPr>
          <w:p>
            <w:pPr>
              <w:spacing w:after="40"/>
            </w:pPr>
            <w:r/>
            <w:r>
              <w:rPr>
                <w:rFonts w:ascii="Tahoma" w:hAnsi="Tahoma"/>
                <w:b/>
                <w:color w:val="FFFFFF"/>
                <w:sz w:val="20"/>
              </w:rPr>
              <w:t>Details of defect</w:t>
            </w:r>
          </w:p>
        </w:tc>
        <w:tc>
          <w:tcPr>
            <w:tcW w:type="dxa" w:w="2438"/>
            <w:shd w:val="clear" w:color="auto" w:fill="0A2F5C"/>
          </w:tcPr>
          <w:p>
            <w:pPr>
              <w:spacing w:after="40"/>
            </w:pPr>
            <w:r/>
            <w:r>
              <w:rPr>
                <w:rFonts w:ascii="Tahoma" w:hAnsi="Tahoma"/>
                <w:b/>
                <w:color w:val="FFFFFF"/>
                <w:sz w:val="20"/>
              </w:rPr>
              <w:t>Reported (date)</w:t>
            </w:r>
          </w:p>
        </w:tc>
      </w:tr>
      <w:tr>
        <w:tc>
          <w:tcPr>
            <w:tcW w:type="dxa" w:w="2438"/>
          </w:tcPr>
          <w:p>
            <w:pPr>
              <w:spacing w:after="40"/>
            </w:pPr>
            <w:r/>
            <w:r>
              <w:rPr>
                <w:rFonts w:ascii="Tahoma" w:hAnsi="Tahoma"/>
                <w:b w:val="0"/>
                <w:sz w:val="19"/>
              </w:rPr>
              <w:t>Tyre pressure</w:t>
            </w:r>
          </w:p>
        </w:tc>
        <w:tc>
          <w:tcPr>
            <w:tcW w:type="dxa" w:w="2438"/>
          </w:tcPr>
          <w:p>
            <w:pPr>
              <w:spacing w:after="40"/>
            </w:pPr>
            <w:r/>
            <w:r>
              <w:rPr>
                <w:rFonts w:ascii="Tahoma" w:hAnsi="Tahoma"/>
                <w:b w:val="0"/>
                <w:sz w:val="19"/>
              </w:rPr>
            </w:r>
          </w:p>
        </w:tc>
        <w:tc>
          <w:tcPr>
            <w:tcW w:type="dxa" w:w="2438"/>
          </w:tcPr>
          <w:p>
            <w:pPr>
              <w:spacing w:after="40"/>
            </w:pPr>
            <w:r/>
            <w:r>
              <w:rPr>
                <w:rFonts w:ascii="Tahoma" w:hAnsi="Tahoma"/>
                <w:b w:val="0"/>
                <w:sz w:val="19"/>
              </w:rPr>
            </w:r>
          </w:p>
        </w:tc>
        <w:tc>
          <w:tcPr>
            <w:tcW w:type="dxa" w:w="2438"/>
          </w:tcPr>
          <w:p>
            <w:pPr>
              <w:spacing w:after="40"/>
            </w:pPr>
            <w:r/>
            <w:r>
              <w:rPr>
                <w:rFonts w:ascii="Tahoma" w:hAnsi="Tahoma"/>
                <w:b w:val="0"/>
                <w:sz w:val="19"/>
              </w:rPr>
            </w:r>
          </w:p>
        </w:tc>
      </w:tr>
      <w:tr>
        <w:tc>
          <w:tcPr>
            <w:tcW w:type="dxa" w:w="2438"/>
          </w:tcPr>
          <w:p>
            <w:pPr>
              <w:spacing w:after="40"/>
            </w:pPr>
            <w:r/>
            <w:r>
              <w:rPr>
                <w:rFonts w:ascii="Tahoma" w:hAnsi="Tahoma"/>
                <w:b w:val="0"/>
                <w:sz w:val="19"/>
              </w:rPr>
              <w:t>Tyre condition and tread depth</w:t>
            </w:r>
          </w:p>
        </w:tc>
        <w:tc>
          <w:tcPr>
            <w:tcW w:type="dxa" w:w="2438"/>
          </w:tcPr>
          <w:p>
            <w:pPr>
              <w:spacing w:after="40"/>
            </w:pPr>
            <w:r/>
            <w:r>
              <w:rPr>
                <w:rFonts w:ascii="Tahoma" w:hAnsi="Tahoma"/>
                <w:b w:val="0"/>
                <w:sz w:val="19"/>
              </w:rPr>
            </w:r>
          </w:p>
        </w:tc>
        <w:tc>
          <w:tcPr>
            <w:tcW w:type="dxa" w:w="2438"/>
          </w:tcPr>
          <w:p>
            <w:pPr>
              <w:spacing w:after="40"/>
            </w:pPr>
            <w:r/>
            <w:r>
              <w:rPr>
                <w:rFonts w:ascii="Tahoma" w:hAnsi="Tahoma"/>
                <w:b w:val="0"/>
                <w:sz w:val="19"/>
              </w:rPr>
            </w:r>
          </w:p>
        </w:tc>
        <w:tc>
          <w:tcPr>
            <w:tcW w:type="dxa" w:w="2438"/>
          </w:tcPr>
          <w:p>
            <w:pPr>
              <w:spacing w:after="40"/>
            </w:pPr>
            <w:r/>
            <w:r>
              <w:rPr>
                <w:rFonts w:ascii="Tahoma" w:hAnsi="Tahoma"/>
                <w:b w:val="0"/>
                <w:sz w:val="19"/>
              </w:rPr>
            </w:r>
          </w:p>
        </w:tc>
      </w:tr>
      <w:tr>
        <w:tc>
          <w:tcPr>
            <w:tcW w:type="dxa" w:w="2438"/>
          </w:tcPr>
          <w:p>
            <w:pPr>
              <w:spacing w:after="40"/>
            </w:pPr>
            <w:r/>
            <w:r>
              <w:rPr>
                <w:rFonts w:ascii="Tahoma" w:hAnsi="Tahoma"/>
                <w:b w:val="0"/>
                <w:sz w:val="19"/>
              </w:rPr>
              <w:t>Lights — operation/cleanliness</w:t>
            </w:r>
          </w:p>
        </w:tc>
        <w:tc>
          <w:tcPr>
            <w:tcW w:type="dxa" w:w="2438"/>
          </w:tcPr>
          <w:p>
            <w:pPr>
              <w:spacing w:after="40"/>
            </w:pPr>
            <w:r/>
            <w:r>
              <w:rPr>
                <w:rFonts w:ascii="Tahoma" w:hAnsi="Tahoma"/>
                <w:b w:val="0"/>
                <w:sz w:val="19"/>
              </w:rPr>
            </w:r>
          </w:p>
        </w:tc>
        <w:tc>
          <w:tcPr>
            <w:tcW w:type="dxa" w:w="2438"/>
          </w:tcPr>
          <w:p>
            <w:pPr>
              <w:spacing w:after="40"/>
            </w:pPr>
            <w:r/>
            <w:r>
              <w:rPr>
                <w:rFonts w:ascii="Tahoma" w:hAnsi="Tahoma"/>
                <w:b w:val="0"/>
                <w:sz w:val="19"/>
              </w:rPr>
            </w:r>
          </w:p>
        </w:tc>
        <w:tc>
          <w:tcPr>
            <w:tcW w:type="dxa" w:w="2438"/>
          </w:tcPr>
          <w:p>
            <w:pPr>
              <w:spacing w:after="40"/>
            </w:pPr>
            <w:r/>
            <w:r>
              <w:rPr>
                <w:rFonts w:ascii="Tahoma" w:hAnsi="Tahoma"/>
                <w:b w:val="0"/>
                <w:sz w:val="19"/>
              </w:rPr>
            </w:r>
          </w:p>
        </w:tc>
      </w:tr>
      <w:tr>
        <w:tc>
          <w:tcPr>
            <w:tcW w:type="dxa" w:w="2438"/>
          </w:tcPr>
          <w:p>
            <w:pPr>
              <w:spacing w:after="40"/>
            </w:pPr>
            <w:r/>
            <w:r>
              <w:rPr>
                <w:rFonts w:ascii="Tahoma" w:hAnsi="Tahoma"/>
                <w:b w:val="0"/>
                <w:sz w:val="19"/>
              </w:rPr>
              <w:t>Engine oil level</w:t>
            </w:r>
          </w:p>
        </w:tc>
        <w:tc>
          <w:tcPr>
            <w:tcW w:type="dxa" w:w="2438"/>
          </w:tcPr>
          <w:p>
            <w:pPr>
              <w:spacing w:after="40"/>
            </w:pPr>
            <w:r/>
            <w:r>
              <w:rPr>
                <w:rFonts w:ascii="Tahoma" w:hAnsi="Tahoma"/>
                <w:b w:val="0"/>
                <w:sz w:val="19"/>
              </w:rPr>
            </w:r>
          </w:p>
        </w:tc>
        <w:tc>
          <w:tcPr>
            <w:tcW w:type="dxa" w:w="2438"/>
          </w:tcPr>
          <w:p>
            <w:pPr>
              <w:spacing w:after="40"/>
            </w:pPr>
            <w:r/>
            <w:r>
              <w:rPr>
                <w:rFonts w:ascii="Tahoma" w:hAnsi="Tahoma"/>
                <w:b w:val="0"/>
                <w:sz w:val="19"/>
              </w:rPr>
            </w:r>
          </w:p>
        </w:tc>
        <w:tc>
          <w:tcPr>
            <w:tcW w:type="dxa" w:w="2438"/>
          </w:tcPr>
          <w:p>
            <w:pPr>
              <w:spacing w:after="40"/>
            </w:pPr>
            <w:r/>
            <w:r>
              <w:rPr>
                <w:rFonts w:ascii="Tahoma" w:hAnsi="Tahoma"/>
                <w:b w:val="0"/>
                <w:sz w:val="19"/>
              </w:rPr>
            </w:r>
          </w:p>
        </w:tc>
      </w:tr>
      <w:tr>
        <w:tc>
          <w:tcPr>
            <w:tcW w:type="dxa" w:w="2438"/>
          </w:tcPr>
          <w:p>
            <w:pPr>
              <w:spacing w:after="40"/>
            </w:pPr>
            <w:r/>
            <w:r>
              <w:rPr>
                <w:rFonts w:ascii="Tahoma" w:hAnsi="Tahoma"/>
                <w:b w:val="0"/>
                <w:sz w:val="19"/>
              </w:rPr>
              <w:t>Coolant level</w:t>
            </w:r>
          </w:p>
        </w:tc>
        <w:tc>
          <w:tcPr>
            <w:tcW w:type="dxa" w:w="2438"/>
          </w:tcPr>
          <w:p>
            <w:pPr>
              <w:spacing w:after="40"/>
            </w:pPr>
            <w:r/>
            <w:r>
              <w:rPr>
                <w:rFonts w:ascii="Tahoma" w:hAnsi="Tahoma"/>
                <w:b w:val="0"/>
                <w:sz w:val="19"/>
              </w:rPr>
            </w:r>
          </w:p>
        </w:tc>
        <w:tc>
          <w:tcPr>
            <w:tcW w:type="dxa" w:w="2438"/>
          </w:tcPr>
          <w:p>
            <w:pPr>
              <w:spacing w:after="40"/>
            </w:pPr>
            <w:r/>
            <w:r>
              <w:rPr>
                <w:rFonts w:ascii="Tahoma" w:hAnsi="Tahoma"/>
                <w:b w:val="0"/>
                <w:sz w:val="19"/>
              </w:rPr>
            </w:r>
          </w:p>
        </w:tc>
        <w:tc>
          <w:tcPr>
            <w:tcW w:type="dxa" w:w="2438"/>
          </w:tcPr>
          <w:p>
            <w:pPr>
              <w:spacing w:after="40"/>
            </w:pPr>
            <w:r/>
            <w:r>
              <w:rPr>
                <w:rFonts w:ascii="Tahoma" w:hAnsi="Tahoma"/>
                <w:b w:val="0"/>
                <w:sz w:val="19"/>
              </w:rPr>
            </w:r>
          </w:p>
        </w:tc>
      </w:tr>
      <w:tr>
        <w:tc>
          <w:tcPr>
            <w:tcW w:type="dxa" w:w="2438"/>
          </w:tcPr>
          <w:p>
            <w:pPr>
              <w:spacing w:after="40"/>
            </w:pPr>
            <w:r/>
            <w:r>
              <w:rPr>
                <w:rFonts w:ascii="Tahoma" w:hAnsi="Tahoma"/>
                <w:b w:val="0"/>
                <w:sz w:val="19"/>
              </w:rPr>
              <w:t>Brakes, including fluid level</w:t>
            </w:r>
          </w:p>
        </w:tc>
        <w:tc>
          <w:tcPr>
            <w:tcW w:type="dxa" w:w="2438"/>
          </w:tcPr>
          <w:p>
            <w:pPr>
              <w:spacing w:after="40"/>
            </w:pPr>
            <w:r/>
            <w:r>
              <w:rPr>
                <w:rFonts w:ascii="Tahoma" w:hAnsi="Tahoma"/>
                <w:b w:val="0"/>
                <w:sz w:val="19"/>
              </w:rPr>
            </w:r>
          </w:p>
        </w:tc>
        <w:tc>
          <w:tcPr>
            <w:tcW w:type="dxa" w:w="2438"/>
          </w:tcPr>
          <w:p>
            <w:pPr>
              <w:spacing w:after="40"/>
            </w:pPr>
            <w:r/>
            <w:r>
              <w:rPr>
                <w:rFonts w:ascii="Tahoma" w:hAnsi="Tahoma"/>
                <w:b w:val="0"/>
                <w:sz w:val="19"/>
              </w:rPr>
            </w:r>
          </w:p>
        </w:tc>
        <w:tc>
          <w:tcPr>
            <w:tcW w:type="dxa" w:w="2438"/>
          </w:tcPr>
          <w:p>
            <w:pPr>
              <w:spacing w:after="40"/>
            </w:pPr>
            <w:r/>
            <w:r>
              <w:rPr>
                <w:rFonts w:ascii="Tahoma" w:hAnsi="Tahoma"/>
                <w:b w:val="0"/>
                <w:sz w:val="19"/>
              </w:rPr>
            </w:r>
          </w:p>
        </w:tc>
      </w:tr>
      <w:tr>
        <w:tc>
          <w:tcPr>
            <w:tcW w:type="dxa" w:w="2438"/>
          </w:tcPr>
          <w:p>
            <w:pPr>
              <w:spacing w:after="40"/>
            </w:pPr>
            <w:r/>
            <w:r>
              <w:rPr>
                <w:rFonts w:ascii="Tahoma" w:hAnsi="Tahoma"/>
                <w:b w:val="0"/>
                <w:sz w:val="19"/>
              </w:rPr>
              <w:t>Battery</w:t>
            </w:r>
          </w:p>
        </w:tc>
        <w:tc>
          <w:tcPr>
            <w:tcW w:type="dxa" w:w="2438"/>
          </w:tcPr>
          <w:p>
            <w:pPr>
              <w:spacing w:after="40"/>
            </w:pPr>
            <w:r/>
            <w:r>
              <w:rPr>
                <w:rFonts w:ascii="Tahoma" w:hAnsi="Tahoma"/>
                <w:b w:val="0"/>
                <w:sz w:val="19"/>
              </w:rPr>
            </w:r>
          </w:p>
        </w:tc>
        <w:tc>
          <w:tcPr>
            <w:tcW w:type="dxa" w:w="2438"/>
          </w:tcPr>
          <w:p>
            <w:pPr>
              <w:spacing w:after="40"/>
            </w:pPr>
            <w:r/>
            <w:r>
              <w:rPr>
                <w:rFonts w:ascii="Tahoma" w:hAnsi="Tahoma"/>
                <w:b w:val="0"/>
                <w:sz w:val="19"/>
              </w:rPr>
            </w:r>
          </w:p>
        </w:tc>
        <w:tc>
          <w:tcPr>
            <w:tcW w:type="dxa" w:w="2438"/>
          </w:tcPr>
          <w:p>
            <w:pPr>
              <w:spacing w:after="40"/>
            </w:pPr>
            <w:r/>
            <w:r>
              <w:rPr>
                <w:rFonts w:ascii="Tahoma" w:hAnsi="Tahoma"/>
                <w:b w:val="0"/>
                <w:sz w:val="19"/>
              </w:rPr>
            </w:r>
          </w:p>
        </w:tc>
      </w:tr>
      <w:tr>
        <w:tc>
          <w:tcPr>
            <w:tcW w:type="dxa" w:w="2438"/>
          </w:tcPr>
          <w:p>
            <w:pPr>
              <w:spacing w:after="40"/>
            </w:pPr>
            <w:r/>
            <w:r>
              <w:rPr>
                <w:rFonts w:ascii="Tahoma" w:hAnsi="Tahoma"/>
                <w:b w:val="0"/>
                <w:sz w:val="19"/>
              </w:rPr>
              <w:t>Windscreen wipers/jets/reservoir</w:t>
            </w:r>
          </w:p>
        </w:tc>
        <w:tc>
          <w:tcPr>
            <w:tcW w:type="dxa" w:w="2438"/>
          </w:tcPr>
          <w:p>
            <w:pPr>
              <w:spacing w:after="40"/>
            </w:pPr>
            <w:r/>
            <w:r>
              <w:rPr>
                <w:rFonts w:ascii="Tahoma" w:hAnsi="Tahoma"/>
                <w:b w:val="0"/>
                <w:sz w:val="19"/>
              </w:rPr>
            </w:r>
          </w:p>
        </w:tc>
        <w:tc>
          <w:tcPr>
            <w:tcW w:type="dxa" w:w="2438"/>
          </w:tcPr>
          <w:p>
            <w:pPr>
              <w:spacing w:after="40"/>
            </w:pPr>
            <w:r/>
            <w:r>
              <w:rPr>
                <w:rFonts w:ascii="Tahoma" w:hAnsi="Tahoma"/>
                <w:b w:val="0"/>
                <w:sz w:val="19"/>
              </w:rPr>
            </w:r>
          </w:p>
        </w:tc>
        <w:tc>
          <w:tcPr>
            <w:tcW w:type="dxa" w:w="2438"/>
          </w:tcPr>
          <w:p>
            <w:pPr>
              <w:spacing w:after="40"/>
            </w:pPr>
            <w:r/>
            <w:r>
              <w:rPr>
                <w:rFonts w:ascii="Tahoma" w:hAnsi="Tahoma"/>
                <w:b w:val="0"/>
                <w:sz w:val="19"/>
              </w:rPr>
            </w:r>
          </w:p>
        </w:tc>
      </w:tr>
      <w:tr>
        <w:tc>
          <w:tcPr>
            <w:tcW w:type="dxa" w:w="2438"/>
          </w:tcPr>
          <w:p>
            <w:pPr>
              <w:spacing w:after="40"/>
            </w:pPr>
            <w:r/>
            <w:r>
              <w:rPr>
                <w:rFonts w:ascii="Tahoma" w:hAnsi="Tahoma"/>
                <w:b w:val="0"/>
                <w:sz w:val="19"/>
              </w:rPr>
              <w:t>Seat belts/buckles/fixings</w:t>
            </w:r>
          </w:p>
        </w:tc>
        <w:tc>
          <w:tcPr>
            <w:tcW w:type="dxa" w:w="2438"/>
          </w:tcPr>
          <w:p>
            <w:pPr>
              <w:spacing w:after="40"/>
            </w:pPr>
            <w:r/>
            <w:r>
              <w:rPr>
                <w:rFonts w:ascii="Tahoma" w:hAnsi="Tahoma"/>
                <w:b w:val="0"/>
                <w:sz w:val="19"/>
              </w:rPr>
            </w:r>
          </w:p>
        </w:tc>
        <w:tc>
          <w:tcPr>
            <w:tcW w:type="dxa" w:w="2438"/>
          </w:tcPr>
          <w:p>
            <w:pPr>
              <w:spacing w:after="40"/>
            </w:pPr>
            <w:r/>
            <w:r>
              <w:rPr>
                <w:rFonts w:ascii="Tahoma" w:hAnsi="Tahoma"/>
                <w:b w:val="0"/>
                <w:sz w:val="19"/>
              </w:rPr>
            </w:r>
          </w:p>
        </w:tc>
        <w:tc>
          <w:tcPr>
            <w:tcW w:type="dxa" w:w="2438"/>
          </w:tcPr>
          <w:p>
            <w:pPr>
              <w:spacing w:after="40"/>
            </w:pPr>
            <w:r/>
            <w:r>
              <w:rPr>
                <w:rFonts w:ascii="Tahoma" w:hAnsi="Tahoma"/>
                <w:b w:val="0"/>
                <w:sz w:val="19"/>
              </w:rPr>
            </w:r>
          </w:p>
        </w:tc>
      </w:tr>
      <w:tr>
        <w:tc>
          <w:tcPr>
            <w:tcW w:type="dxa" w:w="2438"/>
          </w:tcPr>
          <w:p>
            <w:pPr>
              <w:spacing w:after="40"/>
            </w:pPr>
            <w:r/>
            <w:r>
              <w:rPr>
                <w:rFonts w:ascii="Tahoma" w:hAnsi="Tahoma"/>
                <w:b w:val="0"/>
                <w:sz w:val="19"/>
              </w:rPr>
              <w:t>Operation of steering/gears/clutch</w:t>
            </w:r>
          </w:p>
        </w:tc>
        <w:tc>
          <w:tcPr>
            <w:tcW w:type="dxa" w:w="2438"/>
          </w:tcPr>
          <w:p>
            <w:pPr>
              <w:spacing w:after="40"/>
            </w:pPr>
            <w:r/>
            <w:r>
              <w:rPr>
                <w:rFonts w:ascii="Tahoma" w:hAnsi="Tahoma"/>
                <w:b w:val="0"/>
                <w:sz w:val="19"/>
              </w:rPr>
            </w:r>
          </w:p>
        </w:tc>
        <w:tc>
          <w:tcPr>
            <w:tcW w:type="dxa" w:w="2438"/>
          </w:tcPr>
          <w:p>
            <w:pPr>
              <w:spacing w:after="40"/>
            </w:pPr>
            <w:r/>
            <w:r>
              <w:rPr>
                <w:rFonts w:ascii="Tahoma" w:hAnsi="Tahoma"/>
                <w:b w:val="0"/>
                <w:sz w:val="19"/>
              </w:rPr>
            </w:r>
          </w:p>
        </w:tc>
        <w:tc>
          <w:tcPr>
            <w:tcW w:type="dxa" w:w="2438"/>
          </w:tcPr>
          <w:p>
            <w:pPr>
              <w:spacing w:after="40"/>
            </w:pPr>
            <w:r/>
            <w:r>
              <w:rPr>
                <w:rFonts w:ascii="Tahoma" w:hAnsi="Tahoma"/>
                <w:b w:val="0"/>
                <w:sz w:val="19"/>
              </w:rPr>
            </w:r>
          </w:p>
        </w:tc>
      </w:tr>
      <w:tr>
        <w:tc>
          <w:tcPr>
            <w:tcW w:type="dxa" w:w="2438"/>
          </w:tcPr>
          <w:p>
            <w:pPr>
              <w:spacing w:after="40"/>
            </w:pPr>
            <w:r/>
            <w:r>
              <w:rPr>
                <w:rFonts w:ascii="Tahoma" w:hAnsi="Tahoma"/>
                <w:b w:val="0"/>
                <w:sz w:val="19"/>
              </w:rPr>
              <w:t>Fire extinguisher</w:t>
            </w:r>
          </w:p>
        </w:tc>
        <w:tc>
          <w:tcPr>
            <w:tcW w:type="dxa" w:w="2438"/>
          </w:tcPr>
          <w:p>
            <w:pPr>
              <w:spacing w:after="40"/>
            </w:pPr>
            <w:r/>
            <w:r>
              <w:rPr>
                <w:rFonts w:ascii="Tahoma" w:hAnsi="Tahoma"/>
                <w:b w:val="0"/>
                <w:sz w:val="19"/>
              </w:rPr>
            </w:r>
          </w:p>
        </w:tc>
        <w:tc>
          <w:tcPr>
            <w:tcW w:type="dxa" w:w="2438"/>
          </w:tcPr>
          <w:p>
            <w:pPr>
              <w:spacing w:after="40"/>
            </w:pPr>
            <w:r/>
            <w:r>
              <w:rPr>
                <w:rFonts w:ascii="Tahoma" w:hAnsi="Tahoma"/>
                <w:b w:val="0"/>
                <w:sz w:val="19"/>
              </w:rPr>
            </w:r>
          </w:p>
        </w:tc>
        <w:tc>
          <w:tcPr>
            <w:tcW w:type="dxa" w:w="2438"/>
          </w:tcPr>
          <w:p>
            <w:pPr>
              <w:spacing w:after="40"/>
            </w:pPr>
            <w:r/>
            <w:r>
              <w:rPr>
                <w:rFonts w:ascii="Tahoma" w:hAnsi="Tahoma"/>
                <w:b w:val="0"/>
                <w:sz w:val="19"/>
              </w:rPr>
            </w:r>
          </w:p>
        </w:tc>
      </w:tr>
      <w:tr>
        <w:tc>
          <w:tcPr>
            <w:tcW w:type="dxa" w:w="2438"/>
          </w:tcPr>
          <w:p>
            <w:pPr>
              <w:spacing w:after="40"/>
            </w:pPr>
            <w:r/>
            <w:r>
              <w:rPr>
                <w:rFonts w:ascii="Tahoma" w:hAnsi="Tahoma"/>
                <w:b w:val="0"/>
                <w:sz w:val="19"/>
              </w:rPr>
              <w:t>Jack/handle/wheel brace</w:t>
            </w:r>
          </w:p>
        </w:tc>
        <w:tc>
          <w:tcPr>
            <w:tcW w:type="dxa" w:w="2438"/>
          </w:tcPr>
          <w:p>
            <w:pPr>
              <w:spacing w:after="40"/>
            </w:pPr>
            <w:r/>
            <w:r>
              <w:rPr>
                <w:rFonts w:ascii="Tahoma" w:hAnsi="Tahoma"/>
                <w:b w:val="0"/>
                <w:sz w:val="19"/>
              </w:rPr>
            </w:r>
          </w:p>
        </w:tc>
        <w:tc>
          <w:tcPr>
            <w:tcW w:type="dxa" w:w="2438"/>
          </w:tcPr>
          <w:p>
            <w:pPr>
              <w:spacing w:after="40"/>
            </w:pPr>
            <w:r/>
            <w:r>
              <w:rPr>
                <w:rFonts w:ascii="Tahoma" w:hAnsi="Tahoma"/>
                <w:b w:val="0"/>
                <w:sz w:val="19"/>
              </w:rPr>
            </w:r>
          </w:p>
        </w:tc>
        <w:tc>
          <w:tcPr>
            <w:tcW w:type="dxa" w:w="2438"/>
          </w:tcPr>
          <w:p>
            <w:pPr>
              <w:spacing w:after="40"/>
            </w:pPr>
            <w:r/>
            <w:r>
              <w:rPr>
                <w:rFonts w:ascii="Tahoma" w:hAnsi="Tahoma"/>
                <w:b w:val="0"/>
                <w:sz w:val="19"/>
              </w:rPr>
            </w:r>
          </w:p>
        </w:tc>
      </w:tr>
      <w:tr>
        <w:tc>
          <w:tcPr>
            <w:tcW w:type="dxa" w:w="2438"/>
          </w:tcPr>
          <w:p>
            <w:pPr>
              <w:spacing w:after="40"/>
            </w:pPr>
            <w:r/>
            <w:r>
              <w:rPr>
                <w:rFonts w:ascii="Tahoma" w:hAnsi="Tahoma"/>
                <w:b w:val="0"/>
                <w:sz w:val="19"/>
              </w:rPr>
              <w:t>First aid kit</w:t>
            </w:r>
          </w:p>
        </w:tc>
        <w:tc>
          <w:tcPr>
            <w:tcW w:type="dxa" w:w="2438"/>
          </w:tcPr>
          <w:p>
            <w:pPr>
              <w:spacing w:after="40"/>
            </w:pPr>
            <w:r/>
            <w:r>
              <w:rPr>
                <w:rFonts w:ascii="Tahoma" w:hAnsi="Tahoma"/>
                <w:b w:val="0"/>
                <w:sz w:val="19"/>
              </w:rPr>
            </w:r>
          </w:p>
        </w:tc>
        <w:tc>
          <w:tcPr>
            <w:tcW w:type="dxa" w:w="2438"/>
          </w:tcPr>
          <w:p>
            <w:pPr>
              <w:spacing w:after="40"/>
            </w:pPr>
            <w:r/>
            <w:r>
              <w:rPr>
                <w:rFonts w:ascii="Tahoma" w:hAnsi="Tahoma"/>
                <w:b w:val="0"/>
                <w:sz w:val="19"/>
              </w:rPr>
            </w:r>
          </w:p>
        </w:tc>
        <w:tc>
          <w:tcPr>
            <w:tcW w:type="dxa" w:w="2438"/>
          </w:tcPr>
          <w:p>
            <w:pPr>
              <w:spacing w:after="40"/>
            </w:pPr>
            <w:r/>
            <w:r>
              <w:rPr>
                <w:rFonts w:ascii="Tahoma" w:hAnsi="Tahoma"/>
                <w:b w:val="0"/>
                <w:sz w:val="19"/>
              </w:rPr>
            </w:r>
          </w:p>
        </w:tc>
      </w:tr>
      <w:tr>
        <w:tc>
          <w:tcPr>
            <w:tcW w:type="dxa" w:w="2438"/>
          </w:tcPr>
          <w:p>
            <w:pPr>
              <w:spacing w:after="40"/>
            </w:pPr>
            <w:r/>
            <w:r>
              <w:rPr>
                <w:rFonts w:ascii="Tahoma" w:hAnsi="Tahoma"/>
                <w:b w:val="0"/>
                <w:sz w:val="19"/>
              </w:rPr>
              <w:t>Operation of horn</w:t>
            </w:r>
          </w:p>
        </w:tc>
        <w:tc>
          <w:tcPr>
            <w:tcW w:type="dxa" w:w="2438"/>
          </w:tcPr>
          <w:p>
            <w:pPr>
              <w:spacing w:after="40"/>
            </w:pPr>
            <w:r/>
            <w:r>
              <w:rPr>
                <w:rFonts w:ascii="Tahoma" w:hAnsi="Tahoma"/>
                <w:b w:val="0"/>
                <w:sz w:val="19"/>
              </w:rPr>
            </w:r>
          </w:p>
        </w:tc>
        <w:tc>
          <w:tcPr>
            <w:tcW w:type="dxa" w:w="2438"/>
          </w:tcPr>
          <w:p>
            <w:pPr>
              <w:spacing w:after="40"/>
            </w:pPr>
            <w:r/>
            <w:r>
              <w:rPr>
                <w:rFonts w:ascii="Tahoma" w:hAnsi="Tahoma"/>
                <w:b w:val="0"/>
                <w:sz w:val="19"/>
              </w:rPr>
            </w:r>
          </w:p>
        </w:tc>
        <w:tc>
          <w:tcPr>
            <w:tcW w:type="dxa" w:w="2438"/>
          </w:tcPr>
          <w:p>
            <w:pPr>
              <w:spacing w:after="40"/>
            </w:pPr>
            <w:r/>
            <w:r>
              <w:rPr>
                <w:rFonts w:ascii="Tahoma" w:hAnsi="Tahoma"/>
                <w:b w:val="0"/>
                <w:sz w:val="19"/>
              </w:rPr>
            </w:r>
          </w:p>
        </w:tc>
      </w:tr>
      <w:tr>
        <w:tc>
          <w:tcPr>
            <w:tcW w:type="dxa" w:w="2438"/>
          </w:tcPr>
          <w:p>
            <w:pPr>
              <w:spacing w:after="40"/>
            </w:pPr>
            <w:r/>
            <w:r>
              <w:rPr>
                <w:rFonts w:ascii="Tahoma" w:hAnsi="Tahoma"/>
                <w:b w:val="0"/>
                <w:sz w:val="19"/>
              </w:rPr>
              <w:t>Doors, latches, locks</w:t>
            </w:r>
          </w:p>
        </w:tc>
        <w:tc>
          <w:tcPr>
            <w:tcW w:type="dxa" w:w="2438"/>
          </w:tcPr>
          <w:p>
            <w:pPr>
              <w:spacing w:after="40"/>
            </w:pPr>
            <w:r/>
            <w:r>
              <w:rPr>
                <w:rFonts w:ascii="Tahoma" w:hAnsi="Tahoma"/>
                <w:b w:val="0"/>
                <w:sz w:val="19"/>
              </w:rPr>
            </w:r>
          </w:p>
        </w:tc>
        <w:tc>
          <w:tcPr>
            <w:tcW w:type="dxa" w:w="2438"/>
          </w:tcPr>
          <w:p>
            <w:pPr>
              <w:spacing w:after="40"/>
            </w:pPr>
            <w:r/>
            <w:r>
              <w:rPr>
                <w:rFonts w:ascii="Tahoma" w:hAnsi="Tahoma"/>
                <w:b w:val="0"/>
                <w:sz w:val="19"/>
              </w:rPr>
            </w:r>
          </w:p>
        </w:tc>
        <w:tc>
          <w:tcPr>
            <w:tcW w:type="dxa" w:w="2438"/>
          </w:tcPr>
          <w:p>
            <w:pPr>
              <w:spacing w:after="40"/>
            </w:pPr>
            <w:r/>
            <w:r>
              <w:rPr>
                <w:rFonts w:ascii="Tahoma" w:hAnsi="Tahoma"/>
                <w:b w:val="0"/>
                <w:sz w:val="19"/>
              </w:rPr>
            </w:r>
          </w:p>
        </w:tc>
      </w:tr>
      <w:tr>
        <w:tc>
          <w:tcPr>
            <w:tcW w:type="dxa" w:w="2438"/>
          </w:tcPr>
          <w:p>
            <w:pPr>
              <w:spacing w:after="40"/>
            </w:pPr>
            <w:r/>
            <w:r>
              <w:rPr>
                <w:rFonts w:ascii="Tahoma" w:hAnsi="Tahoma"/>
                <w:b w:val="0"/>
                <w:sz w:val="19"/>
              </w:rPr>
              <w:t>Condition of wheel rims and trims</w:t>
            </w:r>
          </w:p>
        </w:tc>
        <w:tc>
          <w:tcPr>
            <w:tcW w:type="dxa" w:w="2438"/>
          </w:tcPr>
          <w:p>
            <w:pPr>
              <w:spacing w:after="40"/>
            </w:pPr>
            <w:r/>
            <w:r>
              <w:rPr>
                <w:rFonts w:ascii="Tahoma" w:hAnsi="Tahoma"/>
                <w:b w:val="0"/>
                <w:sz w:val="19"/>
              </w:rPr>
            </w:r>
          </w:p>
        </w:tc>
        <w:tc>
          <w:tcPr>
            <w:tcW w:type="dxa" w:w="2438"/>
          </w:tcPr>
          <w:p>
            <w:pPr>
              <w:spacing w:after="40"/>
            </w:pPr>
            <w:r/>
            <w:r>
              <w:rPr>
                <w:rFonts w:ascii="Tahoma" w:hAnsi="Tahoma"/>
                <w:b w:val="0"/>
                <w:sz w:val="19"/>
              </w:rPr>
            </w:r>
          </w:p>
        </w:tc>
        <w:tc>
          <w:tcPr>
            <w:tcW w:type="dxa" w:w="2438"/>
          </w:tcPr>
          <w:p>
            <w:pPr>
              <w:spacing w:after="40"/>
            </w:pPr>
            <w:r/>
            <w:r>
              <w:rPr>
                <w:rFonts w:ascii="Tahoma" w:hAnsi="Tahoma"/>
                <w:b w:val="0"/>
                <w:sz w:val="19"/>
              </w:rPr>
            </w:r>
          </w:p>
        </w:tc>
      </w:tr>
      <w:tr>
        <w:tc>
          <w:tcPr>
            <w:tcW w:type="dxa" w:w="2438"/>
          </w:tcPr>
          <w:p>
            <w:pPr>
              <w:spacing w:after="40"/>
            </w:pPr>
            <w:r/>
            <w:r>
              <w:rPr>
                <w:rFonts w:ascii="Tahoma" w:hAnsi="Tahoma"/>
                <w:b w:val="0"/>
                <w:sz w:val="19"/>
              </w:rPr>
              <w:t>Road fund licence/transport permit</w:t>
            </w:r>
          </w:p>
        </w:tc>
        <w:tc>
          <w:tcPr>
            <w:tcW w:type="dxa" w:w="2438"/>
          </w:tcPr>
          <w:p>
            <w:pPr>
              <w:spacing w:after="40"/>
            </w:pPr>
            <w:r/>
            <w:r>
              <w:rPr>
                <w:rFonts w:ascii="Tahoma" w:hAnsi="Tahoma"/>
                <w:b w:val="0"/>
                <w:sz w:val="19"/>
              </w:rPr>
            </w:r>
          </w:p>
        </w:tc>
        <w:tc>
          <w:tcPr>
            <w:tcW w:type="dxa" w:w="2438"/>
          </w:tcPr>
          <w:p>
            <w:pPr>
              <w:spacing w:after="40"/>
            </w:pPr>
            <w:r/>
            <w:r>
              <w:rPr>
                <w:rFonts w:ascii="Tahoma" w:hAnsi="Tahoma"/>
                <w:b w:val="0"/>
                <w:sz w:val="19"/>
              </w:rPr>
            </w:r>
          </w:p>
        </w:tc>
        <w:tc>
          <w:tcPr>
            <w:tcW w:type="dxa" w:w="2438"/>
          </w:tcPr>
          <w:p>
            <w:pPr>
              <w:spacing w:after="40"/>
            </w:pPr>
            <w:r/>
            <w:r>
              <w:rPr>
                <w:rFonts w:ascii="Tahoma" w:hAnsi="Tahoma"/>
                <w:b w:val="0"/>
                <w:sz w:val="19"/>
              </w:rPr>
            </w:r>
          </w:p>
        </w:tc>
      </w:tr>
      <w:tr>
        <w:tc>
          <w:tcPr>
            <w:tcW w:type="dxa" w:w="2438"/>
          </w:tcPr>
          <w:p>
            <w:pPr>
              <w:spacing w:after="40"/>
            </w:pPr>
            <w:r/>
            <w:r>
              <w:rPr>
                <w:rFonts w:ascii="Tahoma" w:hAnsi="Tahoma"/>
                <w:b w:val="0"/>
                <w:sz w:val="19"/>
              </w:rPr>
              <w:t>Condition of mirrors</w:t>
            </w:r>
          </w:p>
        </w:tc>
        <w:tc>
          <w:tcPr>
            <w:tcW w:type="dxa" w:w="2438"/>
          </w:tcPr>
          <w:p>
            <w:pPr>
              <w:spacing w:after="40"/>
            </w:pPr>
            <w:r/>
            <w:r>
              <w:rPr>
                <w:rFonts w:ascii="Tahoma" w:hAnsi="Tahoma"/>
                <w:b w:val="0"/>
                <w:sz w:val="19"/>
              </w:rPr>
            </w:r>
          </w:p>
        </w:tc>
        <w:tc>
          <w:tcPr>
            <w:tcW w:type="dxa" w:w="2438"/>
          </w:tcPr>
          <w:p>
            <w:pPr>
              <w:spacing w:after="40"/>
            </w:pPr>
            <w:r/>
            <w:r>
              <w:rPr>
                <w:rFonts w:ascii="Tahoma" w:hAnsi="Tahoma"/>
                <w:b w:val="0"/>
                <w:sz w:val="19"/>
              </w:rPr>
            </w:r>
          </w:p>
        </w:tc>
        <w:tc>
          <w:tcPr>
            <w:tcW w:type="dxa" w:w="2438"/>
          </w:tcPr>
          <w:p>
            <w:pPr>
              <w:spacing w:after="40"/>
            </w:pPr>
            <w:r/>
            <w:r>
              <w:rPr>
                <w:rFonts w:ascii="Tahoma" w:hAnsi="Tahoma"/>
                <w:b w:val="0"/>
                <w:sz w:val="19"/>
              </w:rPr>
            </w:r>
          </w:p>
        </w:tc>
      </w:tr>
      <w:tr>
        <w:tc>
          <w:tcPr>
            <w:tcW w:type="dxa" w:w="2438"/>
          </w:tcPr>
          <w:p>
            <w:pPr>
              <w:spacing w:after="40"/>
            </w:pPr>
            <w:r/>
            <w:r>
              <w:rPr>
                <w:rFonts w:ascii="Tahoma" w:hAnsi="Tahoma"/>
                <w:b w:val="0"/>
                <w:sz w:val="19"/>
              </w:rPr>
              <w:t>Operation of dash controls</w:t>
            </w:r>
          </w:p>
        </w:tc>
        <w:tc>
          <w:tcPr>
            <w:tcW w:type="dxa" w:w="2438"/>
          </w:tcPr>
          <w:p>
            <w:pPr>
              <w:spacing w:after="40"/>
            </w:pPr>
            <w:r/>
            <w:r>
              <w:rPr>
                <w:rFonts w:ascii="Tahoma" w:hAnsi="Tahoma"/>
                <w:b w:val="0"/>
                <w:sz w:val="19"/>
              </w:rPr>
            </w:r>
          </w:p>
        </w:tc>
        <w:tc>
          <w:tcPr>
            <w:tcW w:type="dxa" w:w="2438"/>
          </w:tcPr>
          <w:p>
            <w:pPr>
              <w:spacing w:after="40"/>
            </w:pPr>
            <w:r/>
            <w:r>
              <w:rPr>
                <w:rFonts w:ascii="Tahoma" w:hAnsi="Tahoma"/>
                <w:b w:val="0"/>
                <w:sz w:val="19"/>
              </w:rPr>
            </w:r>
          </w:p>
        </w:tc>
        <w:tc>
          <w:tcPr>
            <w:tcW w:type="dxa" w:w="2438"/>
          </w:tcPr>
          <w:p>
            <w:pPr>
              <w:spacing w:after="40"/>
            </w:pPr>
            <w:r/>
            <w:r>
              <w:rPr>
                <w:rFonts w:ascii="Tahoma" w:hAnsi="Tahoma"/>
                <w:b w:val="0"/>
                <w:sz w:val="19"/>
              </w:rPr>
            </w:r>
          </w:p>
        </w:tc>
      </w:tr>
      <w:tr>
        <w:tc>
          <w:tcPr>
            <w:tcW w:type="dxa" w:w="2438"/>
          </w:tcPr>
          <w:p>
            <w:pPr>
              <w:spacing w:after="40"/>
            </w:pPr>
            <w:r/>
            <w:r>
              <w:rPr>
                <w:rFonts w:ascii="Tahoma" w:hAnsi="Tahoma"/>
                <w:b w:val="0"/>
                <w:sz w:val="19"/>
              </w:rPr>
              <w:t>Excessive exhaust smoke</w:t>
            </w:r>
          </w:p>
        </w:tc>
        <w:tc>
          <w:tcPr>
            <w:tcW w:type="dxa" w:w="2438"/>
          </w:tcPr>
          <w:p>
            <w:pPr>
              <w:spacing w:after="40"/>
            </w:pPr>
            <w:r/>
            <w:r>
              <w:rPr>
                <w:rFonts w:ascii="Tahoma" w:hAnsi="Tahoma"/>
                <w:b w:val="0"/>
                <w:sz w:val="19"/>
              </w:rPr>
            </w:r>
          </w:p>
        </w:tc>
        <w:tc>
          <w:tcPr>
            <w:tcW w:type="dxa" w:w="2438"/>
          </w:tcPr>
          <w:p>
            <w:pPr>
              <w:spacing w:after="40"/>
            </w:pPr>
            <w:r/>
            <w:r>
              <w:rPr>
                <w:rFonts w:ascii="Tahoma" w:hAnsi="Tahoma"/>
                <w:b w:val="0"/>
                <w:sz w:val="19"/>
              </w:rPr>
            </w:r>
          </w:p>
        </w:tc>
        <w:tc>
          <w:tcPr>
            <w:tcW w:type="dxa" w:w="2438"/>
          </w:tcPr>
          <w:p>
            <w:pPr>
              <w:spacing w:after="40"/>
            </w:pPr>
            <w:r/>
            <w:r>
              <w:rPr>
                <w:rFonts w:ascii="Tahoma" w:hAnsi="Tahoma"/>
                <w:b w:val="0"/>
                <w:sz w:val="19"/>
              </w:rPr>
            </w:r>
          </w:p>
        </w:tc>
      </w:tr>
      <w:tr>
        <w:tc>
          <w:tcPr>
            <w:tcW w:type="dxa" w:w="2438"/>
          </w:tcPr>
          <w:p>
            <w:pPr>
              <w:spacing w:after="40"/>
            </w:pPr>
            <w:r/>
            <w:r>
              <w:rPr>
                <w:rFonts w:ascii="Tahoma" w:hAnsi="Tahoma"/>
                <w:b w:val="0"/>
                <w:sz w:val="19"/>
              </w:rPr>
              <w:t>Condition of bodywork/number plates</w:t>
            </w:r>
          </w:p>
        </w:tc>
        <w:tc>
          <w:tcPr>
            <w:tcW w:type="dxa" w:w="2438"/>
          </w:tcPr>
          <w:p>
            <w:pPr>
              <w:spacing w:after="40"/>
            </w:pPr>
            <w:r/>
            <w:r>
              <w:rPr>
                <w:rFonts w:ascii="Tahoma" w:hAnsi="Tahoma"/>
                <w:b w:val="0"/>
                <w:sz w:val="19"/>
              </w:rPr>
            </w:r>
          </w:p>
        </w:tc>
        <w:tc>
          <w:tcPr>
            <w:tcW w:type="dxa" w:w="2438"/>
          </w:tcPr>
          <w:p>
            <w:pPr>
              <w:spacing w:after="40"/>
            </w:pPr>
            <w:r/>
            <w:r>
              <w:rPr>
                <w:rFonts w:ascii="Tahoma" w:hAnsi="Tahoma"/>
                <w:b w:val="0"/>
                <w:sz w:val="19"/>
              </w:rPr>
            </w:r>
          </w:p>
        </w:tc>
        <w:tc>
          <w:tcPr>
            <w:tcW w:type="dxa" w:w="2438"/>
          </w:tcPr>
          <w:p>
            <w:pPr>
              <w:spacing w:after="40"/>
            </w:pPr>
            <w:r/>
            <w:r>
              <w:rPr>
                <w:rFonts w:ascii="Tahoma" w:hAnsi="Tahoma"/>
                <w:b w:val="0"/>
                <w:sz w:val="19"/>
              </w:rPr>
            </w:r>
          </w:p>
        </w:tc>
      </w:tr>
      <w:tr>
        <w:tc>
          <w:tcPr>
            <w:tcW w:type="dxa" w:w="2438"/>
          </w:tcPr>
          <w:p>
            <w:pPr>
              <w:spacing w:after="40"/>
            </w:pPr>
            <w:r/>
            <w:r>
              <w:rPr>
                <w:rFonts w:ascii="Tahoma" w:hAnsi="Tahoma"/>
                <w:b w:val="0"/>
                <w:sz w:val="19"/>
              </w:rPr>
              <w:t>Rear scope</w:t>
            </w:r>
          </w:p>
        </w:tc>
        <w:tc>
          <w:tcPr>
            <w:tcW w:type="dxa" w:w="2438"/>
          </w:tcPr>
          <w:p>
            <w:pPr>
              <w:spacing w:after="40"/>
            </w:pPr>
            <w:r/>
            <w:r>
              <w:rPr>
                <w:rFonts w:ascii="Tahoma" w:hAnsi="Tahoma"/>
                <w:b w:val="0"/>
                <w:sz w:val="19"/>
              </w:rPr>
            </w:r>
          </w:p>
        </w:tc>
        <w:tc>
          <w:tcPr>
            <w:tcW w:type="dxa" w:w="2438"/>
          </w:tcPr>
          <w:p>
            <w:pPr>
              <w:spacing w:after="40"/>
            </w:pPr>
            <w:r/>
            <w:r>
              <w:rPr>
                <w:rFonts w:ascii="Tahoma" w:hAnsi="Tahoma"/>
                <w:b w:val="0"/>
                <w:sz w:val="19"/>
              </w:rPr>
            </w:r>
          </w:p>
        </w:tc>
        <w:tc>
          <w:tcPr>
            <w:tcW w:type="dxa" w:w="2438"/>
          </w:tcPr>
          <w:p>
            <w:pPr>
              <w:spacing w:after="40"/>
            </w:pPr>
            <w:r/>
            <w:r>
              <w:rPr>
                <w:rFonts w:ascii="Tahoma" w:hAnsi="Tahoma"/>
                <w:b w:val="0"/>
                <w:sz w:val="19"/>
              </w:rPr>
            </w:r>
          </w:p>
        </w:tc>
      </w:tr>
      <w:tr>
        <w:tc>
          <w:tcPr>
            <w:tcW w:type="dxa" w:w="2438"/>
          </w:tcPr>
          <w:p>
            <w:pPr>
              <w:spacing w:after="40"/>
            </w:pPr>
            <w:r/>
            <w:r>
              <w:rPr>
                <w:rFonts w:ascii="Tahoma" w:hAnsi="Tahoma"/>
                <w:b w:val="0"/>
                <w:sz w:val="19"/>
              </w:rPr>
              <w:t>Cleanliness of exterior</w:t>
            </w:r>
          </w:p>
        </w:tc>
        <w:tc>
          <w:tcPr>
            <w:tcW w:type="dxa" w:w="2438"/>
          </w:tcPr>
          <w:p>
            <w:pPr>
              <w:spacing w:after="40"/>
            </w:pPr>
            <w:r/>
            <w:r>
              <w:rPr>
                <w:rFonts w:ascii="Tahoma" w:hAnsi="Tahoma"/>
                <w:b w:val="0"/>
                <w:sz w:val="19"/>
              </w:rPr>
            </w:r>
          </w:p>
        </w:tc>
        <w:tc>
          <w:tcPr>
            <w:tcW w:type="dxa" w:w="2438"/>
          </w:tcPr>
          <w:p>
            <w:pPr>
              <w:spacing w:after="40"/>
            </w:pPr>
            <w:r/>
            <w:r>
              <w:rPr>
                <w:rFonts w:ascii="Tahoma" w:hAnsi="Tahoma"/>
                <w:b w:val="0"/>
                <w:sz w:val="19"/>
              </w:rPr>
            </w:r>
          </w:p>
        </w:tc>
        <w:tc>
          <w:tcPr>
            <w:tcW w:type="dxa" w:w="2438"/>
          </w:tcPr>
          <w:p>
            <w:pPr>
              <w:spacing w:after="40"/>
            </w:pPr>
            <w:r/>
            <w:r>
              <w:rPr>
                <w:rFonts w:ascii="Tahoma" w:hAnsi="Tahoma"/>
                <w:b w:val="0"/>
                <w:sz w:val="19"/>
              </w:rPr>
            </w:r>
          </w:p>
        </w:tc>
      </w:tr>
      <w:tr>
        <w:tc>
          <w:tcPr>
            <w:tcW w:type="dxa" w:w="2438"/>
          </w:tcPr>
          <w:p>
            <w:pPr>
              <w:spacing w:after="40"/>
            </w:pPr>
            <w:r/>
            <w:r>
              <w:rPr>
                <w:rFonts w:ascii="Tahoma" w:hAnsi="Tahoma"/>
                <w:b w:val="0"/>
                <w:sz w:val="19"/>
              </w:rPr>
              <w:t>Cleanliness of interior</w:t>
            </w:r>
          </w:p>
        </w:tc>
        <w:tc>
          <w:tcPr>
            <w:tcW w:type="dxa" w:w="2438"/>
          </w:tcPr>
          <w:p>
            <w:pPr>
              <w:spacing w:after="40"/>
            </w:pPr>
            <w:r/>
            <w:r>
              <w:rPr>
                <w:rFonts w:ascii="Tahoma" w:hAnsi="Tahoma"/>
                <w:b w:val="0"/>
                <w:sz w:val="19"/>
              </w:rPr>
            </w:r>
          </w:p>
        </w:tc>
        <w:tc>
          <w:tcPr>
            <w:tcW w:type="dxa" w:w="2438"/>
          </w:tcPr>
          <w:p>
            <w:pPr>
              <w:spacing w:after="40"/>
            </w:pPr>
            <w:r/>
            <w:r>
              <w:rPr>
                <w:rFonts w:ascii="Tahoma" w:hAnsi="Tahoma"/>
                <w:b w:val="0"/>
                <w:sz w:val="19"/>
              </w:rPr>
            </w:r>
          </w:p>
        </w:tc>
        <w:tc>
          <w:tcPr>
            <w:tcW w:type="dxa" w:w="2438"/>
          </w:tcPr>
          <w:p>
            <w:pPr>
              <w:spacing w:after="40"/>
            </w:pPr>
            <w:r/>
            <w:r>
              <w:rPr>
                <w:rFonts w:ascii="Tahoma" w:hAnsi="Tahoma"/>
                <w:b w:val="0"/>
                <w:sz w:val="19"/>
              </w:rPr>
            </w:r>
          </w:p>
        </w:tc>
      </w:tr>
    </w:tbl>
    <w:p>
      <w:pPr>
        <w:spacing w:before="0" w:after="100" w:line="252" w:lineRule="auto"/>
      </w:pPr>
      <w:r>
        <w:rPr>
          <w:rFonts w:ascii="Tahoma" w:hAnsi="Tahoma" w:eastAsia="Tahoma"/>
          <w:b w:val="0"/>
          <w:sz w:val="20"/>
        </w:rPr>
        <w:t xml:space="preserve"/>
      </w:r>
    </w:p>
    <w:p>
      <w:pPr>
        <w:spacing w:before="0" w:after="100" w:line="252" w:lineRule="auto"/>
      </w:pPr>
      <w:r>
        <w:rPr>
          <w:rFonts w:ascii="Tahoma" w:hAnsi="Tahoma" w:eastAsia="Tahoma"/>
          <w:b w:val="0"/>
          <w:sz w:val="20"/>
        </w:rPr>
        <w:t xml:space="preserve">All checks have been made, and all defects have been reported to:</w:t>
      </w:r>
    </w:p>
    <w:p>
      <w:pPr>
        <w:spacing w:before="0" w:after="100" w:line="252" w:lineRule="auto"/>
      </w:pPr>
      <w:r>
        <w:rPr>
          <w:rFonts w:ascii="Tahoma" w:hAnsi="Tahoma" w:eastAsia="Tahoma"/>
          <w:b w:val="0"/>
          <w:sz w:val="20"/>
        </w:rPr>
        <w:t xml:space="preserve">Name: _______________________________________</w:t>
      </w:r>
    </w:p>
    <w:p>
      <w:pPr>
        <w:spacing w:before="0" w:after="100" w:line="252" w:lineRule="auto"/>
      </w:pPr>
      <w:r>
        <w:rPr>
          <w:rFonts w:ascii="Tahoma" w:hAnsi="Tahoma" w:eastAsia="Tahoma"/>
          <w:b w:val="0"/>
          <w:sz w:val="20"/>
        </w:rPr>
        <w:t xml:space="preserve">Signature: ____________________________________</w:t>
      </w:r>
    </w:p>
    <w:p>
      <w:pPr>
        <w:spacing w:before="0" w:after="100" w:line="252" w:lineRule="auto"/>
      </w:pPr>
      <w:r>
        <w:rPr>
          <w:rFonts w:ascii="Tahoma" w:hAnsi="Tahoma" w:eastAsia="Tahoma"/>
          <w:b w:val="0"/>
          <w:sz w:val="20"/>
        </w:rPr>
        <w:t xml:space="preserve">Date: ________________________________________</w:t>
      </w:r>
    </w:p>
    <w:sectPr w:rsidR="002530EA" w:rsidRPr="00D908E0" w:rsidSect="00842C85">
      <w:footerReference w:type="default" r:id="rId8"/>
      <w:pgSz w:w="11906" w:h="16838"/>
      <w:pgMar w:top="1021" w:right="1077" w:bottom="1021" w:left="1077"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A63DD" w14:textId="77777777" w:rsidR="008F1795" w:rsidRDefault="008F1795" w:rsidP="000B41DB">
      <w:pPr>
        <w:spacing w:after="0" w:line="240" w:lineRule="auto"/>
      </w:pPr>
      <w:r>
        <w:separator/>
      </w:r>
    </w:p>
  </w:endnote>
  <w:endnote w:type="continuationSeparator" w:id="0">
    <w:p w14:paraId="1075C964" w14:textId="77777777" w:rsidR="008F1795" w:rsidRDefault="008F1795" w:rsidP="000B41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Nova">
    <w:charset w:val="00"/>
    <w:family w:val="swiss"/>
    <w:pitch w:val="variable"/>
    <w:sig w:usb0="80000287" w:usb1="00000002" w:usb2="00000000" w:usb3="00000000" w:csb0="0000009F" w:csb1="00000000"/>
  </w:font>
  <w:font w:name="Gill Sans Nova Light">
    <w:charset w:val="00"/>
    <w:family w:val="swiss"/>
    <w:pitch w:val="variable"/>
    <w:sig w:usb0="80000287" w:usb1="00000002" w:usb2="00000000" w:usb3="00000000" w:csb0="0000009F"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AAC66" w14:textId="382CCFDF" w:rsidR="00DA1197" w:rsidRDefault="00842C85" w:rsidP="00FE3388">
    <w:pPr>
      <w:pStyle w:val="Footer"/>
      <w:jc w:val="right"/>
    </w:pPr>
    <w:r>
      <w:rPr>
        <w:noProof/>
      </w:rPr>
      <mc:AlternateContent>
        <mc:Choice Requires="wps">
          <w:drawing>
            <wp:anchor distT="0" distB="0" distL="114300" distR="114300" simplePos="0" relativeHeight="251660288" behindDoc="0" locked="0" layoutInCell="1" allowOverlap="1" wp14:anchorId="4B618291" wp14:editId="1BC9D842">
              <wp:simplePos x="0" y="0"/>
              <wp:positionH relativeFrom="column">
                <wp:posOffset>11430</wp:posOffset>
              </wp:positionH>
              <wp:positionV relativeFrom="paragraph">
                <wp:posOffset>52705</wp:posOffset>
              </wp:positionV>
              <wp:extent cx="6048375"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6048375" cy="0"/>
                      </a:xfrm>
                      <a:prstGeom prst="line">
                        <a:avLst/>
                      </a:prstGeom>
                    </wps:spPr>
                    <wps:style>
                      <a:lnRef idx="1">
                        <a:schemeClr val="accent5"/>
                      </a:lnRef>
                      <a:fillRef idx="0">
                        <a:schemeClr val="accent5"/>
                      </a:fillRef>
                      <a:effectRef idx="0">
                        <a:schemeClr val="accent5"/>
                      </a:effectRef>
                      <a:fontRef idx="minor">
                        <a:schemeClr val="tx1"/>
                      </a:fontRef>
                    </wps:style>
                    <wps:bodyPr/>
                  </wps:wsp>
                </a:graphicData>
              </a:graphic>
              <wp14:sizeRelH relativeFrom="margin">
                <wp14:pctWidth>0</wp14:pctWidth>
              </wp14:sizeRelH>
            </wp:anchor>
          </w:drawing>
        </mc:Choice>
        <mc:Fallback>
          <w:pict>
            <v:line w14:anchorId="53FA2ACA" id="Straight Connector 7"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pt,4.15pt" to="477.1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" strokecolor="#5b9bd5 [3208]" strokeweight=".5pt">
              <v:stroke joinstyle="miter"/>
            </v:line>
          </w:pict>
        </mc:Fallback>
      </mc:AlternateContent>
    </w:r>
    <w:r>
      <w:rPr>
        <w:noProof/>
      </w:rPr>
      <mc:AlternateContent>
        <mc:Choice Requires="wps">
          <w:drawing>
            <wp:anchor distT="45720" distB="45720" distL="114300" distR="114300" simplePos="0" relativeHeight="251661312" behindDoc="0" locked="0" layoutInCell="1" allowOverlap="1" wp14:anchorId="2E89F766" wp14:editId="213A8BB1">
              <wp:simplePos x="0" y="0"/>
              <wp:positionH relativeFrom="margin">
                <wp:posOffset>-114935</wp:posOffset>
              </wp:positionH>
              <wp:positionV relativeFrom="paragraph">
                <wp:posOffset>93980</wp:posOffset>
              </wp:positionV>
              <wp:extent cx="3194050" cy="537210"/>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4050" cy="537210"/>
                      </a:xfrm>
                      <a:prstGeom prst="rect">
                        <a:avLst/>
                      </a:prstGeom>
                      <a:noFill/>
                      <a:ln w="9525">
                        <a:noFill/>
                        <a:miter lim="800000"/>
                        <a:headEnd/>
                        <a:tailEnd/>
                      </a:ln>
                    </wps:spPr>
                    <wps:txbx>
                      <w:txbxContent>
                        <w:p w14:paraId="413AA1E5" w14:textId="77777777" w:rsidR="00DA1197" w:rsidRPr="00FE3388" w:rsidRDefault="00DA1197" w:rsidP="00DA1197">
                          <w:pPr>
                            <w:pStyle w:val="Header"/>
                            <w:rPr>
                              <w:rFonts w:ascii="Tahoma" w:hAnsi="Tahoma" w:cs="Tahoma"/>
                              <w:color w:val="006699"/>
                              <w:sz w:val="18"/>
                              <w:szCs w:val="18"/>
                            </w:rPr>
                          </w:pPr>
                          <w:r w:rsidRPr="00FE3388">
                            <w:rPr>
                              <w:rFonts w:ascii="Tahoma" w:hAnsi="Tahoma" w:cs="Tahoma"/>
                              <w:b/>
                              <w:bCs/>
                              <w:color w:val="006699"/>
                              <w:sz w:val="18"/>
                              <w:szCs w:val="18"/>
                            </w:rPr>
                            <w:t>Al Ameen Primary School</w:t>
                          </w:r>
                          <w:r w:rsidRPr="00FE3388">
                            <w:rPr>
                              <w:rFonts w:ascii="Tahoma" w:hAnsi="Tahoma" w:cs="Tahoma"/>
                              <w:color w:val="006699"/>
                              <w:sz w:val="18"/>
                              <w:szCs w:val="18"/>
                            </w:rPr>
                            <w:t xml:space="preserve"> </w:t>
                          </w:r>
                        </w:p>
                        <w:p w14:paraId="0161A111" w14:textId="77777777" w:rsidR="00DA1197" w:rsidRPr="00FE3388" w:rsidRDefault="00DA1197" w:rsidP="00DA1197">
                          <w:pPr>
                            <w:pStyle w:val="Header"/>
                            <w:rPr>
                              <w:rFonts w:ascii="Tahoma" w:hAnsi="Tahoma" w:cs="Tahoma"/>
                              <w:color w:val="006699"/>
                              <w:sz w:val="18"/>
                              <w:szCs w:val="18"/>
                            </w:rPr>
                          </w:pPr>
                          <w:r w:rsidRPr="00FE3388">
                            <w:rPr>
                              <w:rFonts w:ascii="Tahoma" w:hAnsi="Tahoma" w:cs="Tahoma"/>
                              <w:sz w:val="18"/>
                              <w:szCs w:val="18"/>
                            </w:rPr>
                            <w:t>447 Warwick Road, Tyseley, Birmingham, B11 2JR</w:t>
                          </w:r>
                        </w:p>
                        <w:p w14:paraId="196CB89C" w14:textId="77777777" w:rsidR="00DA1197" w:rsidRPr="00FE3388" w:rsidRDefault="00DA1197" w:rsidP="00DA1197">
                          <w:pPr>
                            <w:pStyle w:val="Header"/>
                            <w:rPr>
                              <w:rFonts w:ascii="Tahoma" w:hAnsi="Tahoma" w:cs="Tahoma"/>
                              <w:sz w:val="18"/>
                              <w:szCs w:val="18"/>
                              <w:lang w:val="de-DE"/>
                            </w:rPr>
                          </w:pPr>
                          <w:r w:rsidRPr="00FE3388">
                            <w:rPr>
                              <w:rFonts w:ascii="Tahoma" w:hAnsi="Tahoma" w:cs="Tahoma"/>
                              <w:b/>
                              <w:bCs/>
                              <w:color w:val="006699"/>
                              <w:sz w:val="18"/>
                              <w:szCs w:val="18"/>
                              <w:lang w:val="de-DE"/>
                            </w:rPr>
                            <w:t>T:</w:t>
                          </w:r>
                          <w:r w:rsidRPr="00FE3388">
                            <w:rPr>
                              <w:rFonts w:ascii="Tahoma" w:hAnsi="Tahoma" w:cs="Tahoma"/>
                              <w:color w:val="006699"/>
                              <w:sz w:val="18"/>
                              <w:szCs w:val="18"/>
                              <w:lang w:val="de-DE"/>
                            </w:rPr>
                            <w:t xml:space="preserve"> </w:t>
                          </w:r>
                          <w:r w:rsidRPr="00FE3388">
                            <w:rPr>
                              <w:rFonts w:ascii="Tahoma" w:hAnsi="Tahoma" w:cs="Tahoma"/>
                              <w:sz w:val="18"/>
                              <w:szCs w:val="18"/>
                              <w:lang w:val="de-DE"/>
                            </w:rPr>
                            <w:t xml:space="preserve">0121 706 3322 </w:t>
                          </w:r>
                          <w:r w:rsidRPr="00FE3388">
                            <w:rPr>
                              <w:rFonts w:ascii="Tahoma" w:hAnsi="Tahoma" w:cs="Tahoma"/>
                              <w:color w:val="006699"/>
                              <w:sz w:val="18"/>
                              <w:szCs w:val="18"/>
                              <w:lang w:val="de-DE"/>
                            </w:rPr>
                            <w:t xml:space="preserve">| </w:t>
                          </w:r>
                          <w:r w:rsidRPr="00FE3388">
                            <w:rPr>
                              <w:rFonts w:ascii="Tahoma" w:hAnsi="Tahoma" w:cs="Tahoma"/>
                              <w:b/>
                              <w:bCs/>
                              <w:color w:val="006699"/>
                              <w:sz w:val="18"/>
                              <w:szCs w:val="18"/>
                              <w:lang w:val="de-DE"/>
                            </w:rPr>
                            <w:t>E:</w:t>
                          </w:r>
                          <w:r w:rsidRPr="00FE3388">
                            <w:rPr>
                              <w:rFonts w:ascii="Tahoma" w:hAnsi="Tahoma" w:cs="Tahoma"/>
                              <w:color w:val="006699"/>
                              <w:sz w:val="18"/>
                              <w:szCs w:val="18"/>
                              <w:lang w:val="de-DE"/>
                            </w:rPr>
                            <w:t xml:space="preserve"> </w:t>
                          </w:r>
                          <w:hyperlink r:id="rId1" w:history="1">
                            <w:r w:rsidRPr="00FE3388">
                              <w:rPr>
                                <w:rStyle w:val="Hyperlink"/>
                                <w:rFonts w:ascii="Tahoma" w:hAnsi="Tahoma" w:cs="Tahoma"/>
                                <w:sz w:val="18"/>
                                <w:szCs w:val="18"/>
                                <w:lang w:val="de-DE"/>
                              </w:rPr>
                              <w:t>contact@alameen.bham.sch.uk</w:t>
                            </w:r>
                          </w:hyperlink>
                          <w:r w:rsidRPr="00FE3388">
                            <w:rPr>
                              <w:rStyle w:val="Hyperlink"/>
                              <w:rFonts w:ascii="Tahoma" w:hAnsi="Tahoma" w:cs="Tahoma"/>
                              <w:sz w:val="18"/>
                              <w:szCs w:val="18"/>
                              <w:lang w:val="de-DE"/>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89F766" id="_x0000_t202" coordsize="21600,21600" o:spt="202" path="m,l,21600r21600,l21600,xe">
              <v:stroke joinstyle="miter"/>
              <v:path gradientshapeok="t" o:connecttype="rect"/>
            </v:shapetype>
            <v:shape id="Text Box 2" o:spid="_x0000_s1026" type="#_x0000_t202" style="position:absolute;left:0;text-align:left;margin-left:-9.05pt;margin-top:7.4pt;width:251.5pt;height:42.3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" filled="f" stroked="f">
              <v:textbox>
                <w:txbxContent>
                  <w:p w14:paraId="413AA1E5" w14:textId="77777777" w:rsidR="00DA1197" w:rsidRPr="00FE3388" w:rsidRDefault="00DA1197" w:rsidP="00DA1197">
                    <w:pPr>
                      <w:pStyle w:val="Header"/>
                      <w:rPr>
                        <w:rFonts w:ascii="Tahoma" w:hAnsi="Tahoma" w:cs="Tahoma"/>
                        <w:color w:val="006699"/>
                        <w:sz w:val="18"/>
                        <w:szCs w:val="18"/>
                      </w:rPr>
                    </w:pPr>
                    <w:r w:rsidRPr="00FE3388">
                      <w:rPr>
                        <w:rFonts w:ascii="Tahoma" w:hAnsi="Tahoma" w:cs="Tahoma"/>
                        <w:b/>
                        <w:bCs/>
                        <w:color w:val="006699"/>
                        <w:sz w:val="18"/>
                        <w:szCs w:val="18"/>
                      </w:rPr>
                      <w:t>Al Ameen Primary School</w:t>
                    </w:r>
                    <w:r w:rsidRPr="00FE3388">
                      <w:rPr>
                        <w:rFonts w:ascii="Tahoma" w:hAnsi="Tahoma" w:cs="Tahoma"/>
                        <w:color w:val="006699"/>
                        <w:sz w:val="18"/>
                        <w:szCs w:val="18"/>
                      </w:rPr>
                      <w:t xml:space="preserve"> </w:t>
                    </w:r>
                  </w:p>
                  <w:p w14:paraId="0161A111" w14:textId="77777777" w:rsidR="00DA1197" w:rsidRPr="00FE3388" w:rsidRDefault="00DA1197" w:rsidP="00DA1197">
                    <w:pPr>
                      <w:pStyle w:val="Header"/>
                      <w:rPr>
                        <w:rFonts w:ascii="Tahoma" w:hAnsi="Tahoma" w:cs="Tahoma"/>
                        <w:color w:val="006699"/>
                        <w:sz w:val="18"/>
                        <w:szCs w:val="18"/>
                      </w:rPr>
                    </w:pPr>
                    <w:r w:rsidRPr="00FE3388">
                      <w:rPr>
                        <w:rFonts w:ascii="Tahoma" w:hAnsi="Tahoma" w:cs="Tahoma"/>
                        <w:sz w:val="18"/>
                        <w:szCs w:val="18"/>
                      </w:rPr>
                      <w:t>447 Warwick Road, Tyseley, Birmingham, B11 2JR</w:t>
                    </w:r>
                  </w:p>
                  <w:p w14:paraId="196CB89C" w14:textId="77777777" w:rsidR="00DA1197" w:rsidRPr="00FE3388" w:rsidRDefault="00DA1197" w:rsidP="00DA1197">
                    <w:pPr>
                      <w:pStyle w:val="Header"/>
                      <w:rPr>
                        <w:rFonts w:ascii="Tahoma" w:hAnsi="Tahoma" w:cs="Tahoma"/>
                        <w:sz w:val="18"/>
                        <w:szCs w:val="18"/>
                        <w:lang w:val="de-DE"/>
                      </w:rPr>
                    </w:pPr>
                    <w:r w:rsidRPr="00FE3388">
                      <w:rPr>
                        <w:rFonts w:ascii="Tahoma" w:hAnsi="Tahoma" w:cs="Tahoma"/>
                        <w:b/>
                        <w:bCs/>
                        <w:color w:val="006699"/>
                        <w:sz w:val="18"/>
                        <w:szCs w:val="18"/>
                        <w:lang w:val="de-DE"/>
                      </w:rPr>
                      <w:t>T:</w:t>
                    </w:r>
                    <w:r w:rsidRPr="00FE3388">
                      <w:rPr>
                        <w:rFonts w:ascii="Tahoma" w:hAnsi="Tahoma" w:cs="Tahoma"/>
                        <w:color w:val="006699"/>
                        <w:sz w:val="18"/>
                        <w:szCs w:val="18"/>
                        <w:lang w:val="de-DE"/>
                      </w:rPr>
                      <w:t xml:space="preserve"> </w:t>
                    </w:r>
                    <w:r w:rsidRPr="00FE3388">
                      <w:rPr>
                        <w:rFonts w:ascii="Tahoma" w:hAnsi="Tahoma" w:cs="Tahoma"/>
                        <w:sz w:val="18"/>
                        <w:szCs w:val="18"/>
                        <w:lang w:val="de-DE"/>
                      </w:rPr>
                      <w:t xml:space="preserve">0121 706 3322 </w:t>
                    </w:r>
                    <w:r w:rsidRPr="00FE3388">
                      <w:rPr>
                        <w:rFonts w:ascii="Tahoma" w:hAnsi="Tahoma" w:cs="Tahoma"/>
                        <w:color w:val="006699"/>
                        <w:sz w:val="18"/>
                        <w:szCs w:val="18"/>
                        <w:lang w:val="de-DE"/>
                      </w:rPr>
                      <w:t xml:space="preserve">| </w:t>
                    </w:r>
                    <w:r w:rsidRPr="00FE3388">
                      <w:rPr>
                        <w:rFonts w:ascii="Tahoma" w:hAnsi="Tahoma" w:cs="Tahoma"/>
                        <w:b/>
                        <w:bCs/>
                        <w:color w:val="006699"/>
                        <w:sz w:val="18"/>
                        <w:szCs w:val="18"/>
                        <w:lang w:val="de-DE"/>
                      </w:rPr>
                      <w:t>E:</w:t>
                    </w:r>
                    <w:r w:rsidRPr="00FE3388">
                      <w:rPr>
                        <w:rFonts w:ascii="Tahoma" w:hAnsi="Tahoma" w:cs="Tahoma"/>
                        <w:color w:val="006699"/>
                        <w:sz w:val="18"/>
                        <w:szCs w:val="18"/>
                        <w:lang w:val="de-DE"/>
                      </w:rPr>
                      <w:t xml:space="preserve"> </w:t>
                    </w:r>
                    <w:hyperlink r:id="rId2" w:history="1">
                      <w:r w:rsidRPr="00FE3388">
                        <w:rPr>
                          <w:rStyle w:val="Hyperlink"/>
                          <w:rFonts w:ascii="Tahoma" w:hAnsi="Tahoma" w:cs="Tahoma"/>
                          <w:sz w:val="18"/>
                          <w:szCs w:val="18"/>
                          <w:lang w:val="de-DE"/>
                        </w:rPr>
                        <w:t>contact@alameen.bham.sch.uk</w:t>
                      </w:r>
                    </w:hyperlink>
                    <w:r w:rsidRPr="00FE3388">
                      <w:rPr>
                        <w:rStyle w:val="Hyperlink"/>
                        <w:rFonts w:ascii="Tahoma" w:hAnsi="Tahoma" w:cs="Tahoma"/>
                        <w:sz w:val="18"/>
                        <w:szCs w:val="18"/>
                        <w:lang w:val="de-DE"/>
                      </w:rPr>
                      <w:t xml:space="preserve"> </w:t>
                    </w:r>
                  </w:p>
                </w:txbxContent>
              </v:textbox>
              <w10:wrap anchorx="margin"/>
            </v:shape>
          </w:pict>
        </mc:Fallback>
      </mc:AlternateContent>
    </w:r>
    <w:r>
      <w:rPr>
        <w:noProof/>
      </w:rPr>
      <w:drawing>
        <wp:anchor distT="0" distB="0" distL="114300" distR="114300" simplePos="0" relativeHeight="251659264" behindDoc="0" locked="0" layoutInCell="1" allowOverlap="1" wp14:anchorId="7C2CD89F" wp14:editId="1757E00A">
          <wp:simplePos x="0" y="0"/>
          <wp:positionH relativeFrom="margin">
            <wp:posOffset>2886710</wp:posOffset>
          </wp:positionH>
          <wp:positionV relativeFrom="paragraph">
            <wp:posOffset>149225</wp:posOffset>
          </wp:positionV>
          <wp:extent cx="1024890" cy="320040"/>
          <wp:effectExtent l="0" t="0" r="3810" b="3810"/>
          <wp:wrapNone/>
          <wp:docPr id="3" name="Picture 3" descr="AMS 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MS UK"/>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24890" cy="3200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0" locked="0" layoutInCell="1" allowOverlap="1" wp14:anchorId="69F4B42C" wp14:editId="28F8BFA2">
          <wp:simplePos x="0" y="0"/>
          <wp:positionH relativeFrom="margin">
            <wp:posOffset>4081145</wp:posOffset>
          </wp:positionH>
          <wp:positionV relativeFrom="paragraph">
            <wp:posOffset>130175</wp:posOffset>
          </wp:positionV>
          <wp:extent cx="1273175" cy="445770"/>
          <wp:effectExtent l="0" t="0" r="317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73175" cy="445770"/>
                  </a:xfrm>
                  <a:prstGeom prst="rect">
                    <a:avLst/>
                  </a:prstGeom>
                  <a:noFill/>
                  <a:ln>
                    <a:noFill/>
                  </a:ln>
                </pic:spPr>
              </pic:pic>
            </a:graphicData>
          </a:graphic>
          <wp14:sizeRelH relativeFrom="page">
            <wp14:pctWidth>0</wp14:pctWidth>
          </wp14:sizeRelH>
          <wp14:sizeRelV relativeFrom="page">
            <wp14:pctHeight>0</wp14:pctHeight>
          </wp14:sizeRelV>
        </wp:anchor>
      </w:drawing>
    </w:r>
    <w:r w:rsidR="00FE3388">
      <w:fldChar w:fldCharType="begin"/>
    </w:r>
    <w:r w:rsidR="00FE3388">
      <w:instrText xml:space="preserve"> PAGE   \* MERGEFORMAT </w:instrText>
    </w:r>
    <w:r w:rsidR="00FE3388">
      <w:fldChar w:fldCharType="separate"/>
    </w:r>
    <w:r w:rsidR="00FE3388">
      <w:rPr>
        <w:noProof/>
      </w:rPr>
      <w:t>1</w:t>
    </w:r>
    <w:r w:rsidR="00FE3388">
      <w:rPr>
        <w:noProof/>
      </w:rPr>
      <w:fldChar w:fldCharType="end"/>
    </w:r>
  </w:p>
  <w:p w14:paraId="25FF073E" w14:textId="77777777" w:rsidR="000B41DB" w:rsidRPr="00DA1197" w:rsidRDefault="000B41DB" w:rsidP="00DA11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7489AA" w14:textId="77777777" w:rsidR="008F1795" w:rsidRDefault="008F1795" w:rsidP="000B41DB">
      <w:pPr>
        <w:spacing w:after="0" w:line="240" w:lineRule="auto"/>
      </w:pPr>
      <w:r>
        <w:separator/>
      </w:r>
    </w:p>
  </w:footnote>
  <w:footnote w:type="continuationSeparator" w:id="0">
    <w:p w14:paraId="005133E5" w14:textId="77777777" w:rsidR="008F1795" w:rsidRDefault="008F1795" w:rsidP="000B41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B52CB"/>
    <w:multiLevelType w:val="hybridMultilevel"/>
    <w:tmpl w:val="E05E090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321054"/>
    <w:multiLevelType w:val="multilevel"/>
    <w:tmpl w:val="93C08FF8"/>
    <w:lvl w:ilvl="0">
      <w:start w:val="1"/>
      <w:numFmt w:val="bullet"/>
      <w:pStyle w:val="bulleting"/>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481B7A"/>
    <w:multiLevelType w:val="hybridMultilevel"/>
    <w:tmpl w:val="9410B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26616D"/>
    <w:multiLevelType w:val="multilevel"/>
    <w:tmpl w:val="AF8AC7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107C76"/>
    <w:multiLevelType w:val="multilevel"/>
    <w:tmpl w:val="FB08F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F93EFD"/>
    <w:multiLevelType w:val="multilevel"/>
    <w:tmpl w:val="6EF64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83320BB"/>
    <w:multiLevelType w:val="multilevel"/>
    <w:tmpl w:val="CC28B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2735536"/>
    <w:multiLevelType w:val="multilevel"/>
    <w:tmpl w:val="7A269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1802D1E"/>
    <w:multiLevelType w:val="multilevel"/>
    <w:tmpl w:val="1A629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DDE324F"/>
    <w:multiLevelType w:val="hybridMultilevel"/>
    <w:tmpl w:val="77C2D526"/>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7284095F"/>
    <w:multiLevelType w:val="hybridMultilevel"/>
    <w:tmpl w:val="7BE2EFA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4AE095C"/>
    <w:multiLevelType w:val="hybridMultilevel"/>
    <w:tmpl w:val="8F423FB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7DB71662"/>
    <w:multiLevelType w:val="hybridMultilevel"/>
    <w:tmpl w:val="E8AE04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ED16CBB"/>
    <w:multiLevelType w:val="multilevel"/>
    <w:tmpl w:val="20221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4892006">
    <w:abstractNumId w:val="0"/>
  </w:num>
  <w:num w:numId="2" w16cid:durableId="327171035">
    <w:abstractNumId w:val="10"/>
  </w:num>
  <w:num w:numId="3" w16cid:durableId="1519541540">
    <w:abstractNumId w:val="11"/>
  </w:num>
  <w:num w:numId="4" w16cid:durableId="1231116031">
    <w:abstractNumId w:val="9"/>
  </w:num>
  <w:num w:numId="5" w16cid:durableId="433793863">
    <w:abstractNumId w:val="12"/>
  </w:num>
  <w:num w:numId="6" w16cid:durableId="1030716128">
    <w:abstractNumId w:val="2"/>
  </w:num>
  <w:num w:numId="7" w16cid:durableId="733352331">
    <w:abstractNumId w:val="3"/>
  </w:num>
  <w:num w:numId="8" w16cid:durableId="205417138">
    <w:abstractNumId w:val="6"/>
  </w:num>
  <w:num w:numId="9" w16cid:durableId="745803995">
    <w:abstractNumId w:val="7"/>
  </w:num>
  <w:num w:numId="10" w16cid:durableId="1344472197">
    <w:abstractNumId w:val="5"/>
  </w:num>
  <w:num w:numId="11" w16cid:durableId="431124518">
    <w:abstractNumId w:val="4"/>
  </w:num>
  <w:num w:numId="12" w16cid:durableId="833835847">
    <w:abstractNumId w:val="13"/>
  </w:num>
  <w:num w:numId="13" w16cid:durableId="351496248">
    <w:abstractNumId w:val="8"/>
  </w:num>
  <w:num w:numId="14" w16cid:durableId="13553005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8E0"/>
    <w:rsid w:val="0001256D"/>
    <w:rsid w:val="00061407"/>
    <w:rsid w:val="000617EA"/>
    <w:rsid w:val="000B41DB"/>
    <w:rsid w:val="000B7BAD"/>
    <w:rsid w:val="00113524"/>
    <w:rsid w:val="00117C09"/>
    <w:rsid w:val="00125846"/>
    <w:rsid w:val="001B5AAC"/>
    <w:rsid w:val="001C55B4"/>
    <w:rsid w:val="001E4D94"/>
    <w:rsid w:val="002530EA"/>
    <w:rsid w:val="002B5BEE"/>
    <w:rsid w:val="00390B31"/>
    <w:rsid w:val="003A61EA"/>
    <w:rsid w:val="0047788A"/>
    <w:rsid w:val="004D6474"/>
    <w:rsid w:val="0051644C"/>
    <w:rsid w:val="005F22DD"/>
    <w:rsid w:val="006514F3"/>
    <w:rsid w:val="00766F8A"/>
    <w:rsid w:val="007873D1"/>
    <w:rsid w:val="00821593"/>
    <w:rsid w:val="00842C85"/>
    <w:rsid w:val="0085694E"/>
    <w:rsid w:val="00881F21"/>
    <w:rsid w:val="008D5B6D"/>
    <w:rsid w:val="008F1795"/>
    <w:rsid w:val="009235AA"/>
    <w:rsid w:val="00941664"/>
    <w:rsid w:val="009E56E1"/>
    <w:rsid w:val="00A26F20"/>
    <w:rsid w:val="00A654C7"/>
    <w:rsid w:val="00A85FE2"/>
    <w:rsid w:val="00A86BE7"/>
    <w:rsid w:val="00AD14EA"/>
    <w:rsid w:val="00AE57B5"/>
    <w:rsid w:val="00B807C0"/>
    <w:rsid w:val="00BA45F8"/>
    <w:rsid w:val="00BD3C79"/>
    <w:rsid w:val="00C33BF8"/>
    <w:rsid w:val="00C86915"/>
    <w:rsid w:val="00CE2887"/>
    <w:rsid w:val="00D25742"/>
    <w:rsid w:val="00D908E0"/>
    <w:rsid w:val="00DA1197"/>
    <w:rsid w:val="00DE4C5D"/>
    <w:rsid w:val="00E0348C"/>
    <w:rsid w:val="00E156D6"/>
    <w:rsid w:val="00E34803"/>
    <w:rsid w:val="00E43EFB"/>
    <w:rsid w:val="00EA01C4"/>
    <w:rsid w:val="00F022CF"/>
    <w:rsid w:val="00F77D41"/>
    <w:rsid w:val="00FE338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DFF5D3"/>
  <w15:chartTrackingRefBased/>
  <w15:docId w15:val="{6C404E78-1EDC-40CE-8F9B-3382EAB6C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D908E0"/>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D908E0"/>
    <w:rPr>
      <w:rFonts w:eastAsiaTheme="minorEastAsia"/>
      <w:lang w:val="en-US"/>
    </w:rPr>
  </w:style>
  <w:style w:type="paragraph" w:styleId="ListParagraph">
    <w:name w:val="List Paragraph"/>
    <w:basedOn w:val="Normal"/>
    <w:uiPriority w:val="34"/>
    <w:qFormat/>
    <w:rsid w:val="00A26F20"/>
    <w:pPr>
      <w:widowControl w:val="0"/>
      <w:spacing w:after="200" w:line="276" w:lineRule="auto"/>
      <w:ind w:left="720"/>
      <w:contextualSpacing/>
    </w:pPr>
    <w:rPr>
      <w:lang w:val="en-US"/>
    </w:rPr>
  </w:style>
  <w:style w:type="paragraph" w:styleId="Header">
    <w:name w:val="header"/>
    <w:basedOn w:val="Normal"/>
    <w:link w:val="HeaderChar"/>
    <w:uiPriority w:val="99"/>
    <w:unhideWhenUsed/>
    <w:rsid w:val="00A26F20"/>
    <w:pPr>
      <w:widowControl w:val="0"/>
      <w:tabs>
        <w:tab w:val="center" w:pos="4513"/>
        <w:tab w:val="right" w:pos="9026"/>
      </w:tabs>
      <w:spacing w:after="0" w:line="240" w:lineRule="auto"/>
    </w:pPr>
    <w:rPr>
      <w:lang w:val="en-US"/>
    </w:rPr>
  </w:style>
  <w:style w:type="character" w:customStyle="1" w:styleId="HeaderChar">
    <w:name w:val="Header Char"/>
    <w:basedOn w:val="DefaultParagraphFont"/>
    <w:link w:val="Header"/>
    <w:uiPriority w:val="99"/>
    <w:rsid w:val="00A26F20"/>
    <w:rPr>
      <w:lang w:val="en-US"/>
    </w:rPr>
  </w:style>
  <w:style w:type="character" w:styleId="CommentReference">
    <w:name w:val="annotation reference"/>
    <w:basedOn w:val="DefaultParagraphFont"/>
    <w:semiHidden/>
    <w:rsid w:val="00A26F20"/>
    <w:rPr>
      <w:sz w:val="16"/>
      <w:szCs w:val="16"/>
    </w:rPr>
  </w:style>
  <w:style w:type="paragraph" w:styleId="NormalWeb">
    <w:name w:val="Normal (Web)"/>
    <w:basedOn w:val="Normal"/>
    <w:uiPriority w:val="99"/>
    <w:unhideWhenUsed/>
    <w:rsid w:val="00A26F2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Title">
    <w:name w:val="Title"/>
    <w:basedOn w:val="Normal"/>
    <w:link w:val="TitleChar"/>
    <w:qFormat/>
    <w:rsid w:val="009E56E1"/>
    <w:pPr>
      <w:spacing w:after="0" w:line="240" w:lineRule="auto"/>
      <w:jc w:val="center"/>
    </w:pPr>
    <w:rPr>
      <w:rFonts w:ascii="Times New Roman" w:eastAsia="Times New Roman" w:hAnsi="Times New Roman" w:cs="Times New Roman"/>
      <w:b/>
      <w:bCs/>
      <w:sz w:val="40"/>
      <w:szCs w:val="24"/>
      <w:u w:val="single"/>
    </w:rPr>
  </w:style>
  <w:style w:type="character" w:customStyle="1" w:styleId="TitleChar">
    <w:name w:val="Title Char"/>
    <w:basedOn w:val="DefaultParagraphFont"/>
    <w:link w:val="Title"/>
    <w:rsid w:val="009E56E1"/>
    <w:rPr>
      <w:rFonts w:ascii="Times New Roman" w:eastAsia="Times New Roman" w:hAnsi="Times New Roman" w:cs="Times New Roman"/>
      <w:b/>
      <w:bCs/>
      <w:sz w:val="40"/>
      <w:szCs w:val="24"/>
      <w:u w:val="single"/>
    </w:rPr>
  </w:style>
  <w:style w:type="character" w:styleId="Hyperlink">
    <w:name w:val="Hyperlink"/>
    <w:rsid w:val="009E56E1"/>
    <w:rPr>
      <w:color w:val="0000FF"/>
      <w:u w:val="single"/>
    </w:rPr>
  </w:style>
  <w:style w:type="paragraph" w:customStyle="1" w:styleId="Default">
    <w:name w:val="Default"/>
    <w:rsid w:val="009E56E1"/>
    <w:pPr>
      <w:autoSpaceDE w:val="0"/>
      <w:autoSpaceDN w:val="0"/>
      <w:adjustRightInd w:val="0"/>
      <w:spacing w:after="0" w:line="240" w:lineRule="auto"/>
    </w:pPr>
    <w:rPr>
      <w:rFonts w:ascii="Calibri" w:eastAsia="Times New Roman" w:hAnsi="Calibri" w:cs="Calibri"/>
      <w:color w:val="000000"/>
      <w:sz w:val="24"/>
      <w:szCs w:val="24"/>
      <w:lang w:eastAsia="en-GB"/>
    </w:rPr>
  </w:style>
  <w:style w:type="paragraph" w:styleId="Footer">
    <w:name w:val="footer"/>
    <w:basedOn w:val="Normal"/>
    <w:link w:val="FooterChar"/>
    <w:uiPriority w:val="99"/>
    <w:unhideWhenUsed/>
    <w:rsid w:val="000B41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41DB"/>
  </w:style>
  <w:style w:type="table" w:styleId="TableGrid">
    <w:name w:val="Table Grid"/>
    <w:basedOn w:val="TableNormal"/>
    <w:uiPriority w:val="39"/>
    <w:rsid w:val="00842C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ing">
    <w:name w:val="bulleting"/>
    <w:basedOn w:val="Normal"/>
    <w:link w:val="bulletingChar"/>
    <w:qFormat/>
    <w:rsid w:val="00842C85"/>
    <w:pPr>
      <w:numPr>
        <w:numId w:val="14"/>
      </w:numPr>
      <w:tabs>
        <w:tab w:val="clear" w:pos="720"/>
        <w:tab w:val="num" w:pos="447"/>
      </w:tabs>
      <w:spacing w:after="0" w:line="240" w:lineRule="auto"/>
      <w:ind w:left="447" w:hanging="283"/>
    </w:pPr>
    <w:rPr>
      <w:rFonts w:ascii="Tahoma" w:hAnsi="Tahoma" w:cs="Tahoma"/>
      <w:sz w:val="20"/>
      <w:szCs w:val="20"/>
    </w:rPr>
  </w:style>
  <w:style w:type="character" w:customStyle="1" w:styleId="bulletingChar">
    <w:name w:val="bulleting Char"/>
    <w:basedOn w:val="DefaultParagraphFont"/>
    <w:link w:val="bulleting"/>
    <w:rsid w:val="00842C85"/>
    <w:rPr>
      <w:rFonts w:ascii="Tahoma" w:hAnsi="Tahoma" w:cs="Tahoma"/>
      <w:sz w:val="20"/>
      <w:szCs w:val="20"/>
    </w:rPr>
  </w:style>
  <w:style w:type="paragraph" w:customStyle="1" w:styleId="bullettts2">
    <w:name w:val="bullettts 2"/>
    <w:basedOn w:val="bulleting"/>
    <w:link w:val="bullettts2Char"/>
    <w:qFormat/>
    <w:rsid w:val="00842C85"/>
    <w:pPr>
      <w:tabs>
        <w:tab w:val="clear" w:pos="447"/>
        <w:tab w:val="num" w:pos="312"/>
      </w:tabs>
      <w:ind w:left="312" w:hanging="284"/>
    </w:pPr>
  </w:style>
  <w:style w:type="character" w:customStyle="1" w:styleId="bullettts2Char">
    <w:name w:val="bullettts 2 Char"/>
    <w:basedOn w:val="bulletingChar"/>
    <w:link w:val="bullettts2"/>
    <w:rsid w:val="00842C85"/>
    <w:rPr>
      <w:rFonts w:ascii="Tahoma" w:hAnsi="Tahoma" w:cs="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mailto:contact@alameen.bham.sch.uk" TargetMode="External"/><Relationship Id="rId1" Type="http://schemas.openxmlformats.org/officeDocument/2006/relationships/hyperlink" Target="mailto:contact@alameen.bham.sch.uk" TargetMode="External"/><Relationship Id="rId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1269</Words>
  <Characters>8137</Characters>
  <Application>Microsoft Office Word</Application>
  <DocSecurity>0</DocSecurity>
  <Lines>282</Lines>
  <Paragraphs>127</Paragraphs>
  <ScaleCrop>false</ScaleCrop>
  <Company/>
  <LinksUpToDate>false</LinksUpToDate>
  <CharactersWithSpaces>9346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Rahman</dc:creator>
  <cp:keywords/>
  <dc:description/>
  <cp:lastModifiedBy>Mohammed M</cp:lastModifiedBy>
  <cp:revision>4</cp:revision>
  <dcterms:created xsi:type="dcterms:W3CDTF">2025-12-11T13:29:00Z</dcterms:created>
  <dcterms:modified xsi:type="dcterms:W3CDTF">2025-12-11T13:36:00Z</dcterms:modified>
</cp:coreProperties>
</file>