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56"/>
              <w:szCs w:val="90"/>
            </w:rPr>
            <w:t>NAPPY CHANGING AND</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INTIMATE CARE POLICY (EYFS)</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Mohammed Rahman (Head Teacher)</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A Rahman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b/>
          <w:sz w:val="22"/>
        </w:rPr>
        <w:t>1. Statement of Intent</w:t>
      </w:r>
    </w:p>
    <w:p>
      <w:pPr>
        <w:spacing w:before="0" w:after="100" w:line="252" w:lineRule="auto"/>
      </w:pPr>
      <w:r>
        <w:rPr>
          <w:rFonts w:ascii="Tahoma" w:hAnsi="Tahoma"/>
          <w:b w:val="0"/>
          <w:sz w:val="20"/>
        </w:rPr>
        <w:t>Al Ameen Primary School is committed to meeting the intimate care needs of children in our Early Years Foundation Stage (EYFS) in a way that safeguards their welfare, respects their dignity and privacy, and protects both children and staff. Al Ameen Primary School's Early Years Foundation Stage (EYFS) provision welcomes children from the term after their third birthday. This policy forms part of the school's suite of EYFS policies, alongside the EYFS Policy, Safeguarding and Child Protection Policy, Allergy Safety Policy, Supporting Pupils with Medical Conditions Policy and First Aid Policy, and should be read alongside them.</w:t>
      </w:r>
    </w:p>
    <w:p>
      <w:pPr>
        <w:spacing w:before="160" w:after="80"/>
      </w:pPr>
      <w:r>
        <w:rPr>
          <w:rFonts w:ascii="Tahoma" w:hAnsi="Tahoma"/>
          <w:b/>
          <w:sz w:val="22"/>
        </w:rPr>
        <w:t>2. Legal Framework</w:t>
      </w:r>
    </w:p>
    <w:p>
      <w:pPr>
        <w:spacing w:before="0" w:after="100" w:line="252" w:lineRule="auto"/>
      </w:pPr>
      <w:r>
        <w:rPr>
          <w:rFonts w:ascii="Tahoma" w:hAnsi="Tahoma"/>
          <w:b w:val="0"/>
          <w:sz w:val="20"/>
        </w:rPr>
        <w:t>This policy is written with regard to:</w:t>
      </w:r>
    </w:p>
    <w:p>
      <w:pPr>
        <w:spacing w:before="0" w:after="40" w:line="252" w:lineRule="auto"/>
        <w:ind w:left="360" w:hanging="173"/>
      </w:pPr>
      <w:r>
        <w:rPr>
          <w:rFonts w:ascii="Tahoma" w:hAnsi="Tahoma"/>
          <w:b w:val="0"/>
          <w:sz w:val="20"/>
        </w:rPr>
        <w:t>• The Statutory Framework for the Early Years Foundation Stage (in force from 1 September 2026), paragraph 3.88, Toilets and intimate hygiene, and the safeguarding requirements at paragraphs 3.4–3.6.</w:t>
      </w:r>
    </w:p>
    <w:p>
      <w:pPr>
        <w:spacing w:before="0" w:after="40" w:line="252" w:lineRule="auto"/>
        <w:ind w:left="360" w:hanging="173"/>
      </w:pPr>
      <w:r>
        <w:rPr>
          <w:rFonts w:ascii="Tahoma" w:hAnsi="Tahoma"/>
          <w:b w:val="0"/>
          <w:sz w:val="20"/>
        </w:rPr>
        <w:t>• Keeping Children Safe in Education (KCSIE) 2026.</w:t>
      </w:r>
    </w:p>
    <w:p>
      <w:pPr>
        <w:spacing w:before="0" w:after="40" w:line="252" w:lineRule="auto"/>
        <w:ind w:left="360" w:hanging="173"/>
      </w:pPr>
      <w:r>
        <w:rPr>
          <w:rFonts w:ascii="Tahoma" w:hAnsi="Tahoma"/>
          <w:b w:val="0"/>
          <w:sz w:val="20"/>
        </w:rPr>
        <w:t>• The Equality Act 2010, including the duty to make reasonable adjustments for children not yet toilet-trained or with a disability affecting toileting.</w:t>
      </w:r>
    </w:p>
    <w:p>
      <w:pPr>
        <w:spacing w:before="0" w:after="40" w:line="252" w:lineRule="auto"/>
        <w:ind w:left="360" w:hanging="173"/>
      </w:pPr>
      <w:r>
        <w:rPr>
          <w:rFonts w:ascii="Tahoma" w:hAnsi="Tahoma"/>
          <w:b w:val="0"/>
          <w:sz w:val="20"/>
        </w:rPr>
        <w:t>• The school's Safeguarding and Child Protection Policy and Staff Code of Conduct.</w:t>
      </w:r>
    </w:p>
    <w:p>
      <w:pPr>
        <w:spacing w:before="160" w:after="80"/>
      </w:pPr>
      <w:r>
        <w:rPr>
          <w:rFonts w:ascii="Tahoma" w:hAnsi="Tahoma"/>
          <w:b/>
          <w:sz w:val="22"/>
        </w:rPr>
        <w:t>3. Aims</w:t>
      </w:r>
    </w:p>
    <w:p>
      <w:pPr>
        <w:spacing w:before="0" w:after="40" w:line="252" w:lineRule="auto"/>
        <w:ind w:left="360" w:hanging="173"/>
      </w:pPr>
      <w:r>
        <w:rPr>
          <w:rFonts w:ascii="Tahoma" w:hAnsi="Tahoma"/>
          <w:b w:val="0"/>
          <w:sz w:val="20"/>
        </w:rPr>
        <w:t>• To ensure every child's intimate care needs are met promptly, hygienically and with dignity.</w:t>
      </w:r>
    </w:p>
    <w:p>
      <w:pPr>
        <w:spacing w:before="0" w:after="40" w:line="252" w:lineRule="auto"/>
        <w:ind w:left="360" w:hanging="173"/>
      </w:pPr>
      <w:r>
        <w:rPr>
          <w:rFonts w:ascii="Tahoma" w:hAnsi="Tahoma"/>
          <w:b w:val="0"/>
          <w:sz w:val="20"/>
        </w:rPr>
        <w:t>• To balance children's privacy with the need to safeguard them and to protect staff from unfounded allegations.</w:t>
      </w:r>
    </w:p>
    <w:p>
      <w:pPr>
        <w:spacing w:before="0" w:after="40" w:line="252" w:lineRule="auto"/>
        <w:ind w:left="360" w:hanging="173"/>
      </w:pPr>
      <w:r>
        <w:rPr>
          <w:rFonts w:ascii="Tahoma" w:hAnsi="Tahoma"/>
          <w:b w:val="0"/>
          <w:sz w:val="20"/>
        </w:rPr>
        <w:t>• To ensure no child is refused admission or excluded from an activity solely because they are not yet toilet-trained.</w:t>
      </w:r>
    </w:p>
    <w:p>
      <w:pPr>
        <w:spacing w:before="160" w:after="80"/>
      </w:pPr>
      <w:r>
        <w:rPr>
          <w:rFonts w:ascii="Tahoma" w:hAnsi="Tahoma"/>
          <w:b/>
          <w:sz w:val="22"/>
        </w:rPr>
        <w:t>4. Roles and Responsibilities</w:t>
      </w:r>
    </w:p>
    <w:p>
      <w:pPr>
        <w:spacing w:before="0" w:after="100" w:line="252" w:lineRule="auto"/>
      </w:pPr>
      <w:r>
        <w:rPr>
          <w:rFonts w:ascii="Tahoma" w:hAnsi="Tahoma"/>
          <w:b w:val="0"/>
          <w:sz w:val="20"/>
        </w:rPr>
        <w:t>The Deputy Headteacher and Early Years Manager (Nazia Sultana) has overall responsibility for this policy. Any member of staff who provides intimate care to a child has been safely recruited (enhanced DBS check) and inducted in this policy. Any concern arising from intimate care is reported to the Designated Safeguarding Lead (Mohammed Rahman) or a Deputy DSL (Nazia Sultana or Noreen Ghazala) without delay, in line with the Safeguarding and Child Protection Policy.</w:t>
      </w:r>
    </w:p>
    <w:p>
      <w:pPr>
        <w:spacing w:before="160" w:after="80"/>
      </w:pPr>
      <w:r>
        <w:rPr>
          <w:rFonts w:ascii="Tahoma" w:hAnsi="Tahoma"/>
          <w:b/>
          <w:sz w:val="22"/>
        </w:rPr>
        <w:t>5. Facilities</w:t>
      </w:r>
    </w:p>
    <w:p>
      <w:pPr>
        <w:spacing w:before="0" w:after="100" w:line="252" w:lineRule="auto"/>
      </w:pPr>
      <w:r>
        <w:rPr>
          <w:rFonts w:ascii="Tahoma" w:hAnsi="Tahoma"/>
          <w:b w:val="0"/>
          <w:sz w:val="20"/>
        </w:rPr>
        <w:t>The school provides an adequate number of toilets and hand basins, with separate facilities for adults where possible, and suitable, hygienic changing facilities for children in nappies (para 3.88). An adequate supply of clean bedding, towels, spare clothes, gloves, aprons and changing-mat sanitiser is maintained in the EYFS setting at all times.</w:t>
      </w:r>
    </w:p>
    <w:p>
      <w:pPr>
        <w:spacing w:before="160" w:after="80"/>
      </w:pPr>
      <w:r>
        <w:rPr>
          <w:rFonts w:ascii="Tahoma" w:hAnsi="Tahoma"/>
          <w:b/>
          <w:sz w:val="22"/>
        </w:rPr>
        <w:t>6. Nappy Changing and Toileting Procedure</w:t>
      </w:r>
    </w:p>
    <w:p>
      <w:pPr>
        <w:spacing w:before="0" w:after="40" w:line="252" w:lineRule="auto"/>
        <w:ind w:left="360" w:hanging="173"/>
      </w:pPr>
      <w:r>
        <w:rPr>
          <w:rFonts w:ascii="Tahoma" w:hAnsi="Tahoma"/>
          <w:b w:val="0"/>
          <w:sz w:val="20"/>
        </w:rPr>
        <w:t>• Staff wear disposable gloves and an apron for every nappy change or toileting incident, and wash their hands thoroughly before and after.</w:t>
      </w:r>
    </w:p>
    <w:p>
      <w:pPr>
        <w:spacing w:before="0" w:after="40" w:line="252" w:lineRule="auto"/>
        <w:ind w:left="360" w:hanging="173"/>
      </w:pPr>
      <w:r>
        <w:rPr>
          <w:rFonts w:ascii="Tahoma" w:hAnsi="Tahoma"/>
          <w:b w:val="0"/>
          <w:sz w:val="20"/>
        </w:rPr>
        <w:t>• The changing mat/surface is cleaned and sanitised between each child.</w:t>
      </w:r>
    </w:p>
    <w:p>
      <w:pPr>
        <w:spacing w:before="0" w:after="40" w:line="252" w:lineRule="auto"/>
        <w:ind w:left="360" w:hanging="173"/>
      </w:pPr>
      <w:r>
        <w:rPr>
          <w:rFonts w:ascii="Tahoma" w:hAnsi="Tahoma"/>
          <w:b w:val="0"/>
          <w:sz w:val="20"/>
        </w:rPr>
        <w:t>• Changing takes place in a location that is visible or easily observable to other staff wherever practicable — for example, with the door open or in a shared changing area — to protect both the child and the member of staff.</w:t>
      </w:r>
    </w:p>
    <w:p>
      <w:pPr>
        <w:spacing w:before="0" w:after="40" w:line="252" w:lineRule="auto"/>
        <w:ind w:left="360" w:hanging="173"/>
      </w:pPr>
      <w:r>
        <w:rPr>
          <w:rFonts w:ascii="Tahoma" w:hAnsi="Tahoma"/>
          <w:b w:val="0"/>
          <w:sz w:val="20"/>
        </w:rPr>
        <w:t>• Staff talk to the child throughout, using calm, age-appropriate language, explaining what is happening and checking the child is comfortable, to support the child's own developing understanding of their body and consent.</w:t>
      </w:r>
    </w:p>
    <w:p>
      <w:pPr>
        <w:spacing w:before="0" w:after="40" w:line="252" w:lineRule="auto"/>
        <w:ind w:left="360" w:hanging="173"/>
      </w:pPr>
      <w:r>
        <w:rPr>
          <w:rFonts w:ascii="Tahoma" w:hAnsi="Tahoma"/>
          <w:b w:val="0"/>
          <w:sz w:val="20"/>
        </w:rPr>
        <w:t>• Wherever possible, a child's usual key person carries out their intimate care, to maintain a settled, familiar relationship (see the Key Person Policy).</w:t>
      </w:r>
    </w:p>
    <w:p>
      <w:pPr>
        <w:spacing w:before="160" w:after="80"/>
      </w:pPr>
      <w:r>
        <w:rPr>
          <w:rFonts w:ascii="Tahoma" w:hAnsi="Tahoma"/>
          <w:b/>
          <w:sz w:val="22"/>
        </w:rPr>
        <w:t>7. Privacy and Safeguarding</w:t>
      </w:r>
    </w:p>
    <w:p>
      <w:pPr>
        <w:spacing w:before="0" w:after="100" w:line="252" w:lineRule="auto"/>
      </w:pPr>
      <w:r>
        <w:rPr>
          <w:rFonts w:ascii="Tahoma" w:hAnsi="Tahoma"/>
          <w:b w:val="0"/>
          <w:sz w:val="20"/>
        </w:rPr>
        <w:t>Children's privacy is considered and balanced with safeguarding and support needs when changing nappies and toileting (para 3.88). No child is ever left alone during intimate care. Staff are alert to any unusual reaction, mark, or disclosure during intimate care and will report this to the DSL immediately, following the Safeguarding and Child Protection Policy. Photography or filming of any kind during intimate care is strictly prohibited — see the Mobile Phone / Cameras Policy (EYFS).</w:t>
      </w:r>
    </w:p>
    <w:p>
      <w:pPr>
        <w:spacing w:before="160" w:after="80"/>
      </w:pPr>
      <w:r>
        <w:rPr>
          <w:rFonts w:ascii="Tahoma" w:hAnsi="Tahoma"/>
          <w:b/>
          <w:sz w:val="22"/>
        </w:rPr>
        <w:t>8. Toilet Training and Equality</w:t>
      </w:r>
    </w:p>
    <w:p>
      <w:pPr>
        <w:spacing w:before="0" w:after="100" w:line="252" w:lineRule="auto"/>
      </w:pPr>
      <w:r>
        <w:rPr>
          <w:rFonts w:ascii="Tahoma" w:hAnsi="Tahoma"/>
          <w:b w:val="0"/>
          <w:sz w:val="20"/>
        </w:rPr>
        <w:t>The school does not require a child to be toilet-trained before admission, and no child will be excluded from any activity because they are not yet toilet-trained, in line with the Equality Act 2010. Where a child is at the toilet-training stage, staff work in partnership with parents and/or carers to agree a consistent, supportive approach, recorded in the child's individual records.</w:t>
      </w:r>
    </w:p>
    <w:p>
      <w:pPr>
        <w:spacing w:before="160" w:after="80"/>
      </w:pPr>
      <w:r>
        <w:rPr>
          <w:rFonts w:ascii="Tahoma" w:hAnsi="Tahoma"/>
          <w:b/>
          <w:sz w:val="22"/>
        </w:rPr>
        <w:t>9. Recording and Information Sharing</w:t>
      </w:r>
    </w:p>
    <w:p>
      <w:pPr>
        <w:spacing w:before="0" w:after="100" w:line="252" w:lineRule="auto"/>
      </w:pPr>
      <w:r>
        <w:rPr>
          <w:rFonts w:ascii="Tahoma" w:hAnsi="Tahoma"/>
          <w:b w:val="0"/>
          <w:sz w:val="20"/>
        </w:rPr>
        <w:t>Where a nappy change or toileting incident is outside the ordinary routine (for example, illness, an injury noticed, or a safeguarding concern), staff record this and inform parents and/or carers on the same day or as soon as reasonably practicable.</w:t>
      </w:r>
    </w:p>
    <w:p>
      <w:pPr>
        <w:spacing w:before="160" w:after="80"/>
      </w:pPr>
      <w:r>
        <w:rPr>
          <w:rFonts w:ascii="Tahoma" w:hAnsi="Tahoma"/>
          <w:b/>
          <w:sz w:val="22"/>
        </w:rPr>
        <w:t>10. Staff Training</w:t>
      </w:r>
    </w:p>
    <w:p>
      <w:pPr>
        <w:spacing w:before="0" w:after="100" w:line="252" w:lineRule="auto"/>
      </w:pPr>
      <w:r>
        <w:rPr>
          <w:rFonts w:ascii="Tahoma" w:hAnsi="Tahoma"/>
          <w:b w:val="0"/>
          <w:sz w:val="20"/>
        </w:rPr>
        <w:t>All EYFS staff receive induction covering this policy, and refresher safeguarding training covering safe intimate care practice as part of the school's annual safeguarding training programme (see the CPD and Training Policy).</w:t>
      </w:r>
    </w:p>
    <w:p>
      <w:pPr>
        <w:spacing w:before="160" w:after="80"/>
      </w:pPr>
      <w:r>
        <w:rPr>
          <w:rFonts w:ascii="Tahoma" w:hAnsi="Tahoma"/>
          <w:b/>
          <w:sz w:val="22"/>
        </w:rPr>
        <w:t>11. Monitoring and Review</w:t>
      </w:r>
    </w:p>
    <w:p>
      <w:pPr>
        <w:spacing w:before="0" w:after="100" w:line="252" w:lineRule="auto"/>
      </w:pPr>
      <w:r>
        <w:rPr>
          <w:rFonts w:ascii="Tahoma" w:hAnsi="Tahoma"/>
          <w:b w:val="0"/>
          <w:sz w:val="20"/>
        </w:rPr>
        <w:t>This policy is monitored by the Early Years Manager and reviewed annually, or sooner if there is a change to relevant legislation, statutory guidance, or the school's circumstances.</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