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ahoma" w:hAnsi="Tahoma" w:cs="Tahoma"/>
          <w:color w:val="FFFFFF" w:themeColor="background1"/>
        </w:rPr>
        <w:id w:val="-1210260588"/>
        <w:docPartObj>
          <w:docPartGallery w:val="Cover Pages"/>
          <w:docPartUnique/>
        </w:docPartObj>
      </w:sdtPr>
      <w:sdtContent>
        <w:p w14:paraId="6692CCE9" w14:textId="15C1901C" w:rsidR="00D908E0" w:rsidRPr="004F08F8" w:rsidRDefault="00D908E0">
          <w:pPr>
            <w:rPr>
              <w:rFonts w:ascii="Tahoma" w:hAnsi="Tahoma" w:cs="Tahoma"/>
              <w:color w:val="FFFFFF" w:themeColor="background1"/>
            </w:rPr>
          </w:pPr>
          <w:r w:rsidRPr="004F08F8">
            <w:rPr>
              <w:rFonts w:ascii="Tahoma" w:hAnsi="Tahoma" w:cs="Tahoma"/>
              <w:noProof/>
              <w:color w:val="FFFFFF" w:themeColor="background1"/>
            </w:rPr>
            <w:drawing>
              <wp:anchor distT="0" distB="0" distL="114300" distR="114300" simplePos="0" relativeHeight="251656704" behindDoc="1" locked="0" layoutInCell="1" allowOverlap="1" wp14:anchorId="2865B603" wp14:editId="637E7ABD">
                <wp:simplePos x="0" y="0"/>
                <wp:positionH relativeFrom="page">
                  <wp:align>left</wp:align>
                </wp:positionH>
                <wp:positionV relativeFrom="paragraph">
                  <wp:posOffset>-914400</wp:posOffset>
                </wp:positionV>
                <wp:extent cx="7627293" cy="1079043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627293" cy="107904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4F08F8" w:rsidRDefault="00D908E0">
          <w:pPr>
            <w:rPr>
              <w:rFonts w:ascii="Tahoma" w:hAnsi="Tahoma" w:cs="Tahoma"/>
              <w:color w:val="FFFFFF" w:themeColor="background1"/>
            </w:rPr>
          </w:pPr>
        </w:p>
        <w:p w14:paraId="2BF1F1B7" w14:textId="77777777" w:rsidR="00D908E0" w:rsidRPr="004F08F8" w:rsidRDefault="00D908E0">
          <w:pPr>
            <w:rPr>
              <w:rFonts w:ascii="Tahoma" w:hAnsi="Tahoma" w:cs="Tahoma"/>
              <w:color w:val="FFFFFF" w:themeColor="background1"/>
            </w:rPr>
          </w:pPr>
        </w:p>
        <w:p w14:paraId="61274C4A" w14:textId="77777777" w:rsidR="00D908E0" w:rsidRPr="004F08F8" w:rsidRDefault="00D908E0">
          <w:pPr>
            <w:rPr>
              <w:rFonts w:ascii="Tahoma" w:hAnsi="Tahoma" w:cs="Tahoma"/>
              <w:color w:val="FFFFFF" w:themeColor="background1"/>
            </w:rPr>
          </w:pPr>
        </w:p>
        <w:p w14:paraId="00575C89" w14:textId="77777777" w:rsidR="00D908E0" w:rsidRPr="004F08F8" w:rsidRDefault="00D908E0">
          <w:pPr>
            <w:rPr>
              <w:rFonts w:ascii="Tahoma" w:hAnsi="Tahoma" w:cs="Tahoma"/>
              <w:color w:val="FFFFFF" w:themeColor="background1"/>
            </w:rPr>
          </w:pPr>
        </w:p>
        <w:p w14:paraId="4EB29370" w14:textId="77777777" w:rsidR="00D908E0" w:rsidRPr="004F08F8" w:rsidRDefault="00D908E0">
          <w:pPr>
            <w:rPr>
              <w:rFonts w:ascii="Tahoma" w:hAnsi="Tahoma" w:cs="Tahoma"/>
              <w:color w:val="FFFFFF" w:themeColor="background1"/>
            </w:rPr>
          </w:pPr>
        </w:p>
        <w:p w14:paraId="26BEE7F6" w14:textId="77777777" w:rsidR="00D908E0" w:rsidRPr="004F08F8" w:rsidRDefault="00D908E0">
          <w:pPr>
            <w:rPr>
              <w:rFonts w:ascii="Tahoma" w:hAnsi="Tahoma" w:cs="Tahoma"/>
              <w:color w:val="FFFFFF" w:themeColor="background1"/>
            </w:rPr>
          </w:pPr>
        </w:p>
        <w:p w14:paraId="0FA9005D" w14:textId="6D9D7A08" w:rsidR="00D908E0" w:rsidRPr="004F08F8" w:rsidRDefault="00D908E0">
          <w:pPr>
            <w:rPr>
              <w:rFonts w:ascii="Tahoma" w:hAnsi="Tahoma" w:cs="Tahoma"/>
              <w:color w:val="FFFFFF" w:themeColor="background1"/>
            </w:rPr>
          </w:pPr>
        </w:p>
        <w:p w14:paraId="4D5F663D" w14:textId="5FE20A33" w:rsidR="000B7BAD" w:rsidRPr="004F08F8" w:rsidRDefault="000B7BAD">
          <w:pPr>
            <w:rPr>
              <w:rFonts w:ascii="Tahoma" w:hAnsi="Tahoma" w:cs="Tahoma"/>
              <w:color w:val="FFFFFF" w:themeColor="background1"/>
            </w:rPr>
          </w:pPr>
        </w:p>
        <w:p w14:paraId="7DAE30C6" w14:textId="77777777" w:rsidR="000B7BAD" w:rsidRPr="004F08F8" w:rsidRDefault="000B7BAD">
          <w:pPr>
            <w:rPr>
              <w:rFonts w:ascii="Tahoma" w:hAnsi="Tahoma" w:cs="Tahoma"/>
              <w:color w:val="FFFFFF" w:themeColor="background1"/>
            </w:rPr>
          </w:pPr>
        </w:p>
        <w:p w14:paraId="37FF9EB8" w14:textId="401CA66A" w:rsidR="00D908E0" w:rsidRPr="00A0410E" w:rsidRDefault="0072433D" w:rsidP="00D908E0">
          <w:pPr>
            <w:spacing w:after="0"/>
            <w:rPr>
              <w:rFonts w:ascii="Tahoma" w:hAnsi="Tahoma" w:cs="Tahoma"/>
              <w:b/>
              <w:bCs/>
              <w:color w:val="323E4F" w:themeColor="text2" w:themeShade="BF"/>
              <w:sz w:val="100"/>
              <w:szCs w:val="100"/>
            </w:rPr>
          </w:pPr>
          <w:r w:rsidRPr="00A0410E">
            <w:rPr>
              <w:rFonts w:ascii="Tahoma" w:hAnsi="Tahoma" w:cs="Tahoma"/>
              <w:b/>
              <w:bCs/>
              <w:color w:val="323E4F" w:themeColor="text2" w:themeShade="BF"/>
              <w:sz w:val="100"/>
              <w:szCs w:val="100"/>
            </w:rPr>
            <w:t xml:space="preserve">SMSC DEVELOPMENT</w:t>
          </w:r>
        </w:p>
        <w:p w14:paraId="5F03E81D" w14:textId="77777777" w:rsidR="00D908E0" w:rsidRPr="00A0410E" w:rsidRDefault="00D908E0" w:rsidP="00D908E0">
          <w:pPr>
            <w:spacing w:after="0"/>
            <w:rPr>
              <w:rFonts w:ascii="Tahoma" w:hAnsi="Tahoma" w:cs="Tahoma"/>
              <w:color w:val="7F7F7F" w:themeColor="text1" w:themeTint="80"/>
              <w:sz w:val="96"/>
              <w:szCs w:val="96"/>
            </w:rPr>
          </w:pPr>
          <w:r w:rsidRPr="00A0410E">
            <w:rPr>
              <w:rFonts w:ascii="Tahoma" w:hAnsi="Tahoma" w:cs="Tahoma"/>
              <w:color w:val="7F7F7F" w:themeColor="text1" w:themeTint="80"/>
              <w:sz w:val="96"/>
              <w:szCs w:val="96"/>
            </w:rPr>
            <w:t xml:space="preserve">STATEMENT</w:t>
          </w:r>
        </w:p>
        <w:tbl>
          <w:tblPr>
            <w:tblpPr w:leftFromText="180" w:rightFromText="180" w:vertAnchor="text" w:horzAnchor="margin" w:tblpX="-152" w:tblpY="600"/>
            <w:tblW w:type="dxa" w:w="7597"/>
            <w:tblLayout w:type="fixed"/>
            <w:tblLook w:firstColumn="1" w:firstRow="1" w:lastColumn="0" w:lastRow="0" w:noHBand="0" w:noVBand="1" w:val="04A0"/>
          </w:tblPr>
          <w:tblGrid>
            <w:gridCol w:w="4873"/>
            <w:gridCol w:w="4873"/>
          </w:tblGrid>
          <w:tr>
            <w:tc>
              <w:tcPr>
                <w:tcW w:type="dxa" w:w="2494"/>
              </w:tcPr>
              <w:p>
                <w:pPr>
                  <w:jc w:val="right"/>
                </w:pPr>
                <w:r>
                  <w:rPr>
                    <w:rFonts w:ascii="Tahoma" w:hAnsi="Tahoma"/>
                    <w:b/>
                    <w:color w:val="0A2F5C"/>
                    <w:sz w:val="22"/>
                  </w:rPr>
                  <w:t>Approved by:</w:t>
                </w:r>
              </w:p>
            </w:tc>
            <w:tc>
              <w:tcPr>
                <w:tcW w:type="dxa" w:w="5102"/>
              </w:tcPr>
              <w:p>
                <w:r>
                  <w:rPr>
                    <w:rFonts w:ascii="Tahoma" w:hAnsi="Tahoma"/>
                    <w:sz w:val="22"/>
                  </w:rPr>
                  <w:t>Mohammed Rahman (Head Teacher)</w:t>
                </w:r>
              </w:p>
            </w:tc>
          </w:tr>
          <w:tr>
            <w:tc>
              <w:tcPr>
                <w:tcW w:type="dxa" w:w="2494"/>
              </w:tcPr>
              <w:p>
                <w:pPr>
                  <w:jc w:val="right"/>
                </w:pPr>
                <w:r>
                  <w:rPr>
                    <w:rFonts w:ascii="Tahoma" w:hAnsi="Tahoma"/>
                    <w:b/>
                    <w:color w:val="0A2F5C"/>
                    <w:sz w:val="22"/>
                  </w:rPr>
                  <w:t>Date effective from:</w:t>
                </w:r>
              </w:p>
            </w:tc>
            <w:tc>
              <w:tcPr>
                <w:tcW w:type="dxa" w:w="5102"/>
              </w:tcPr>
              <w:p>
                <w:r>
                  <w:rPr>
                    <w:rFonts w:ascii="Tahoma" w:hAnsi="Tahoma"/>
                    <w:sz w:val="22"/>
                  </w:rPr>
                  <w:t>September 2026</w:t>
                </w:r>
              </w:p>
            </w:tc>
          </w:tr>
          <w:tr>
            <w:tc>
              <w:tcPr>
                <w:tcW w:type="dxa" w:w="2494"/>
              </w:tcPr>
              <w:p>
                <w:pPr>
                  <w:jc w:val="right"/>
                </w:pPr>
                <w:r>
                  <w:rPr>
                    <w:rFonts w:ascii="Tahoma" w:hAnsi="Tahoma"/>
                    <w:b/>
                    <w:color w:val="0A2F5C"/>
                    <w:sz w:val="22"/>
                  </w:rPr>
                  <w:t>Next review due by:</w:t>
                </w:r>
              </w:p>
            </w:tc>
            <w:tc>
              <w:tcPr>
                <w:tcW w:type="dxa" w:w="5102"/>
              </w:tcPr>
              <w:p>
                <w:r>
                  <w:rPr>
                    <w:rFonts w:ascii="Tahoma" w:hAnsi="Tahoma"/>
                    <w:sz w:val="22"/>
                  </w:rPr>
                  <w:t>September 2027</w:t>
                </w:r>
              </w:p>
            </w:tc>
          </w:tr>
          <w:tr>
            <w:tc>
              <w:tcPr>
                <w:tcW w:type="dxa" w:w="2494"/>
              </w:tcPr>
              <w:p>
                <w:pPr>
                  <w:jc w:val="right"/>
                </w:pPr>
                <w:r>
                  <w:rPr>
                    <w:rFonts w:ascii="Tahoma" w:hAnsi="Tahoma"/>
                    <w:b/>
                    <w:color w:val="0A2F5C"/>
                    <w:sz w:val="22"/>
                  </w:rPr>
                  <w:t>Signed:</w:t>
                </w:r>
              </w:p>
            </w:tc>
            <w:tc>
              <w:tcPr>
                <w:tcW w:type="dxa" w:w="5102"/>
              </w:tcPr>
              <w:p>
                <w:r>
                  <w:rPr>
                    <w:rFonts w:ascii="Tahoma" w:hAnsi="Tahoma"/>
                    <w:sz w:val="22"/>
                  </w:rPr>
                  <w:t>M A Rahman</w:t>
                </w:r>
              </w:p>
            </w:tc>
          </w:tr>
        </w:tbl>
        <w:p w14:paraId="7E36E3C4" w14:textId="237B1472" w:rsidR="00D908E0" w:rsidRPr="004F08F8" w:rsidRDefault="00D908E0" w:rsidP="00D908E0">
          <w:pPr>
            <w:spacing w:after="0"/>
            <w:rPr>
              <w:rFonts w:ascii="Tahoma" w:hAnsi="Tahoma" w:cs="Tahoma"/>
              <w:color w:val="FFFFFF" w:themeColor="background1"/>
            </w:rPr>
          </w:pPr>
          <w:r w:rsidRPr="004F08F8">
            <w:rPr>
              <w:rFonts w:ascii="Tahoma" w:hAnsi="Tahoma" w:cs="Tahoma"/>
              <w:color w:val="FFFFFF" w:themeColor="background1"/>
            </w:rPr>
            <w:br w:type="page"/>
          </w:r>
        </w:p>
      </w:sdtContent>
    </w:sdt>
    <w:p>
      <w:pPr>
        <w:jc w:val="center"/>
      </w:pPr>
      <w:r>
        <w:rPr>
          <w:i/>
          <w:rFonts w:ascii="Tahoma" w:hAnsi="Tahoma" w:cs="Tahoma"/>
          <w:color w:val="0A2F5C"/>
        </w:rPr>
        <w:t>In the name of Allah, The Beneficent, The Merciful</w:t>
      </w:r>
    </w:p>
    <w:p/>
    <w:p>
      <w:pPr>
        <w:ind w:left="142"/>
        <w:spacing w:before="160" w:after="80"/>
      </w:pPr>
      <w:r>
        <w:rPr>
          <w:b/>
          <w:rFonts w:ascii="Tahoma" w:hAnsi="Tahoma" w:cs="Tahoma"/>
          <w:sz w:val="22"/>
          <w:szCs w:val="22"/>
        </w:rPr>
        <w:t xml:space="preserve">1</w:t>
      </w:r>
      <w:r>
        <w:rPr>
          <w:b/>
        </w:rPr>
        <w:tab/>
      </w:r>
      <w:r>
        <w:rPr>
          <w:b/>
          <w:rFonts w:ascii="Tahoma" w:hAnsi="Tahoma" w:cs="Tahoma"/>
          <w:sz w:val="22"/>
          <w:szCs w:val="22"/>
        </w:rPr>
        <w:t xml:space="preserve">Introduction</w:t>
      </w:r>
    </w:p>
    <w:p>
      <w:pPr>
        <w:pStyle w:val="PolicyParagraphs"/>
      </w:pPr>
      <w:r>
        <w:t xml:space="preserve">This statement sets out how Al Ameen Primary School promotes pupils’ spiritual, moral, social and cultural (SMSC) development, as an integral and distinctive part of an Islamic education that nurtures the whole child.</w:t>
      </w:r>
    </w:p>
    <w:p>
      <w:pPr>
        <w:ind w:left="142"/>
        <w:spacing w:before="160" w:after="80"/>
      </w:pPr>
      <w:r>
        <w:rPr>
          <w:b/>
          <w:rFonts w:ascii="Tahoma" w:hAnsi="Tahoma" w:cs="Tahoma"/>
          <w:sz w:val="22"/>
          <w:szCs w:val="22"/>
        </w:rPr>
        <w:t xml:space="preserve">2</w:t>
      </w:r>
      <w:r>
        <w:rPr>
          <w:b/>
        </w:rPr>
        <w:tab/>
      </w:r>
      <w:r>
        <w:rPr>
          <w:b/>
          <w:rFonts w:ascii="Tahoma" w:hAnsi="Tahoma" w:cs="Tahoma"/>
          <w:sz w:val="22"/>
          <w:szCs w:val="22"/>
        </w:rPr>
        <w:t xml:space="preserve">Legislative and Regulatory Basis</w:t>
      </w:r>
    </w:p>
    <w:p>
      <w:pPr>
        <w:pStyle w:val="PolicyParagraphs"/>
      </w:pPr>
      <w:r>
        <w:t xml:space="preserve">This statement meets the requirement, under the Education (Independent School Standards) Regulations 2014, Schedule 1, Part 2, paragraph 5, that the proprietor actively promotes pupils’ spiritual, moral, social and cultural development.</w:t>
      </w:r>
    </w:p>
    <w:p>
      <w:pPr>
        <w:ind w:left="142"/>
        <w:spacing w:before="160" w:after="80"/>
      </w:pPr>
      <w:r>
        <w:rPr>
          <w:b/>
          <w:rFonts w:ascii="Tahoma" w:hAnsi="Tahoma" w:cs="Tahoma"/>
          <w:sz w:val="22"/>
          <w:szCs w:val="22"/>
        </w:rPr>
        <w:t xml:space="preserve">3</w:t>
      </w:r>
      <w:r>
        <w:rPr>
          <w:b/>
        </w:rPr>
        <w:tab/>
      </w:r>
      <w:r>
        <w:rPr>
          <w:b/>
          <w:rFonts w:ascii="Tahoma" w:hAnsi="Tahoma" w:cs="Tahoma"/>
          <w:sz w:val="22"/>
          <w:szCs w:val="22"/>
        </w:rPr>
        <w:t xml:space="preserve">What We Mean by SMSC</w:t>
      </w:r>
    </w:p>
    <w:p>
      <w:pPr>
        <w:pStyle w:val="Bulleting"/>
      </w:pPr>
      <w:r>
        <w:rPr>
          <w:b/>
        </w:rPr>
        <w:t xml:space="preserve">Spiritual development: </w:t>
      </w:r>
      <w:r>
        <w:t xml:space="preserve">pupils’ growing knowledge of, and reflection on, Islam and their own faith identity, alongside curiosity about and respect for the beliefs of others; a sense of awe and wonder at creation.</w:t>
      </w:r>
    </w:p>
    <w:p>
      <w:pPr>
        <w:pStyle w:val="Bulleting"/>
      </w:pPr>
      <w:r>
        <w:rPr>
          <w:b/>
        </w:rPr>
        <w:t xml:space="preserve">Moral development: </w:t>
      </w:r>
      <w:r>
        <w:t xml:space="preserve">pupils’ understanding of right and wrong grounded in Islamic values and shared British values, and their ability to make responsible choices.</w:t>
      </w:r>
    </w:p>
    <w:p>
      <w:pPr>
        <w:pStyle w:val="Bulleting"/>
      </w:pPr>
      <w:r>
        <w:rPr>
          <w:b/>
        </w:rPr>
        <w:t xml:space="preserve">Social development: </w:t>
      </w:r>
      <w:r>
        <w:t xml:space="preserve">pupils’ ability to work, play and communicate cooperatively, to resolve conflict, and to contribute positively to their school, family and wider community.</w:t>
      </w:r>
    </w:p>
    <w:p>
      <w:pPr>
        <w:pStyle w:val="Bulleting"/>
      </w:pPr>
      <w:r>
        <w:rPr>
          <w:b/>
        </w:rPr>
        <w:t xml:space="preserve">Cultural development: </w:t>
      </w:r>
      <w:r>
        <w:t xml:space="preserve">pupils’ understanding and appreciation of their own cultural and religious traditions and those of others, including modern British culture and the diversity of the school community.</w:t>
      </w:r>
    </w:p>
    <w:p>
      <w:pPr>
        <w:ind w:left="142"/>
        <w:spacing w:before="160" w:after="80"/>
      </w:pPr>
      <w:r>
        <w:rPr>
          <w:b/>
          <w:rFonts w:ascii="Tahoma" w:hAnsi="Tahoma" w:cs="Tahoma"/>
          <w:sz w:val="22"/>
          <w:szCs w:val="22"/>
        </w:rPr>
        <w:t xml:space="preserve">4</w:t>
      </w:r>
      <w:r>
        <w:rPr>
          <w:b/>
        </w:rPr>
        <w:tab/>
      </w:r>
      <w:r>
        <w:rPr>
          <w:b/>
          <w:rFonts w:ascii="Tahoma" w:hAnsi="Tahoma" w:cs="Tahoma"/>
          <w:sz w:val="22"/>
          <w:szCs w:val="22"/>
        </w:rPr>
        <w:t xml:space="preserve">How SMSC is Promoted</w:t>
      </w:r>
    </w:p>
    <w:p>
      <w:pPr>
        <w:pStyle w:val="PolicyParagraphs"/>
      </w:pPr>
      <w:r>
        <w:t xml:space="preserve">SMSC development is promoted across the curriculum and the wider life of the school, including:</w:t>
      </w:r>
    </w:p>
    <w:p>
      <w:pPr>
        <w:pStyle w:val="Bulleting"/>
      </w:pPr>
      <w:r>
        <w:t xml:space="preserve">Daily acts of collective worship, assemblies and Islamic Studies lessons that develop spiritual awareness and reflection.</w:t>
      </w:r>
    </w:p>
    <w:p>
      <w:pPr>
        <w:pStyle w:val="Bulleting"/>
      </w:pPr>
      <w:r>
        <w:t xml:space="preserve">PSHE, RE and Circle Time discussions that develop moral reasoning and empathy.</w:t>
      </w:r>
    </w:p>
    <w:p>
      <w:pPr>
        <w:pStyle w:val="Bulleting"/>
      </w:pPr>
      <w:r>
        <w:t xml:space="preserve">Pupil leadership opportunities — school council, buddy systems, and charitable fundraising — that build social responsibility and community spirit.</w:t>
      </w:r>
    </w:p>
    <w:p>
      <w:pPr>
        <w:pStyle w:val="Bulleting"/>
      </w:pPr>
      <w:r>
        <w:t xml:space="preserve">Celebrating a range of cultural and religious events and festivals, and marking significant occasions in the Islamic calendar alongside awareness of other faiths and cultures represented in modern Britain.</w:t>
      </w:r>
    </w:p>
    <w:p>
      <w:pPr>
        <w:pStyle w:val="Bulleting"/>
      </w:pPr>
      <w:r>
        <w:t xml:space="preserve">Educational visits and visitors that broaden pupils’ cultural experience and understanding of the wider community.</w:t>
      </w:r>
    </w:p>
    <w:p>
      <w:pPr>
        <w:ind w:left="142"/>
        <w:spacing w:before="160" w:after="80"/>
      </w:pPr>
      <w:r>
        <w:rPr>
          <w:b/>
          <w:rFonts w:ascii="Tahoma" w:hAnsi="Tahoma" w:cs="Tahoma"/>
          <w:sz w:val="22"/>
          <w:szCs w:val="22"/>
        </w:rPr>
        <w:t xml:space="preserve">5</w:t>
      </w:r>
      <w:r>
        <w:rPr>
          <w:b/>
        </w:rPr>
        <w:tab/>
      </w:r>
      <w:r>
        <w:rPr>
          <w:b/>
          <w:rFonts w:ascii="Tahoma" w:hAnsi="Tahoma" w:cs="Tahoma"/>
          <w:sz w:val="22"/>
          <w:szCs w:val="22"/>
        </w:rPr>
        <w:t xml:space="preserve">Roles and Responsibilities</w:t>
      </w:r>
    </w:p>
    <w:p>
      <w:pPr>
        <w:pStyle w:val="PolicyParagraphs"/>
      </w:pPr>
      <w:r>
        <w:t xml:space="preserve">The Headteacher has overall responsibility for SMSC provision. All staff are expected to model the values that underpin SMSC development and to look for opportunities to develop it within their own subject areas and pastoral role.</w:t>
      </w:r>
    </w:p>
    <w:p>
      <w:pPr>
        <w:ind w:left="142"/>
        <w:spacing w:before="160" w:after="80"/>
      </w:pPr>
      <w:r>
        <w:rPr>
          <w:b/>
          <w:rFonts w:ascii="Tahoma" w:hAnsi="Tahoma" w:cs="Tahoma"/>
          <w:sz w:val="22"/>
          <w:szCs w:val="22"/>
        </w:rPr>
        <w:t xml:space="preserve">6</w:t>
      </w:r>
      <w:r>
        <w:rPr>
          <w:b/>
        </w:rPr>
        <w:tab/>
      </w:r>
      <w:r>
        <w:rPr>
          <w:b/>
          <w:rFonts w:ascii="Tahoma" w:hAnsi="Tahoma" w:cs="Tahoma"/>
          <w:sz w:val="22"/>
          <w:szCs w:val="22"/>
        </w:rPr>
        <w:t xml:space="preserve">Monitoring and Review</w:t>
      </w:r>
    </w:p>
    <w:p>
      <w:pPr>
        <w:pStyle w:val="PolicyParagraphs"/>
      </w:pPr>
      <w:r>
        <w:t xml:space="preserve">This statement will be reviewed by the Headteacher every two years, or sooner if there is a significant change to the curriculum or relevant guidance.</w:t>
      </w:r>
    </w:p>
    <w:p>
      <w:pPr>
        <w:ind w:left="142"/>
        <w:spacing w:before="160" w:after="80"/>
      </w:pPr>
      <w:r>
        <w:rPr>
          <w:b/>
          <w:rFonts w:ascii="Tahoma" w:hAnsi="Tahoma" w:cs="Tahoma"/>
          <w:sz w:val="22"/>
          <w:szCs w:val="22"/>
        </w:rPr>
        <w:t xml:space="preserve">7</w:t>
      </w:r>
      <w:r>
        <w:rPr>
          <w:b/>
        </w:rPr>
        <w:tab/>
      </w:r>
      <w:r>
        <w:rPr>
          <w:b/>
          <w:rFonts w:ascii="Tahoma" w:hAnsi="Tahoma" w:cs="Tahoma"/>
          <w:sz w:val="22"/>
          <w:szCs w:val="22"/>
        </w:rPr>
        <w:t xml:space="preserve">Links to Other Policies</w:t>
      </w:r>
    </w:p>
    <w:p>
      <w:pPr>
        <w:pStyle w:val="Bulleting"/>
      </w:pPr>
      <w:r>
        <w:t xml:space="preserve">British Values Statement / Policy</w:t>
      </w:r>
    </w:p>
    <w:p>
      <w:pPr>
        <w:pStyle w:val="Bulleting"/>
      </w:pPr>
      <w:r>
        <w:t xml:space="preserve">Curriculum Policy</w:t>
      </w:r>
    </w:p>
    <w:p>
      <w:pPr>
        <w:pStyle w:val="Bulleting"/>
      </w:pPr>
      <w:r>
        <w:t xml:space="preserve">Islamic Studies Curriculum Policy</w:t>
      </w:r>
    </w:p>
    <w:p>
      <w:pPr>
        <w:pStyle w:val="Bulleting"/>
      </w:pPr>
      <w:r>
        <w:t xml:space="preserve">PSHE Curriculum Policy</w:t>
      </w:r>
    </w:p>
    <w:p>
      <w:pPr>
        <w:pStyle w:val="Bulleting"/>
      </w:pPr>
      <w:r>
        <w:t xml:space="preserve">Equality Policy and Objectives</w:t>
      </w:r>
    </w:p>
    <w:sectPr w:rsidR="002530EA" w:rsidRPr="004F08F8" w:rsidSect="00D908E0">
      <w:pgSz w:w="11906" w:h="16838"/>
      <w:pgMar w:top="1440" w:right="1080" w:bottom="1440" w:left="108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755CD"/>
    <w:multiLevelType w:val="hybridMultilevel"/>
    <w:tmpl w:val="AF48E3A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4E908EB"/>
    <w:multiLevelType w:val="hybridMultilevel"/>
    <w:tmpl w:val="97CE32E0"/>
    <w:lvl w:ilvl="0" w:tplc="08090003">
      <w:start w:val="1"/>
      <w:numFmt w:val="bullet"/>
      <w:lvlText w:val="o"/>
      <w:lvlJc w:val="left"/>
      <w:pPr>
        <w:ind w:left="644" w:hanging="360"/>
      </w:pPr>
      <w:rPr>
        <w:rFonts w:ascii="Courier New" w:hAnsi="Courier New" w:cs="Courier New"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079D3FDF"/>
    <w:multiLevelType w:val="hybridMultilevel"/>
    <w:tmpl w:val="D2A22AA6"/>
    <w:lvl w:ilvl="0" w:tplc="747659F0">
      <w:start w:val="1"/>
      <w:numFmt w:val="bullet"/>
      <w:pStyle w:val="Bulleting"/>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17347"/>
    <w:multiLevelType w:val="hybridMultilevel"/>
    <w:tmpl w:val="7D14E81C"/>
    <w:lvl w:ilvl="0" w:tplc="08090003">
      <w:start w:val="1"/>
      <w:numFmt w:val="bullet"/>
      <w:lvlText w:val="o"/>
      <w:lvlJc w:val="left"/>
      <w:pPr>
        <w:ind w:left="644" w:hanging="360"/>
      </w:pPr>
      <w:rPr>
        <w:rFonts w:ascii="Courier New" w:hAnsi="Courier New" w:cs="Courier New"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23AD52D3"/>
    <w:multiLevelType w:val="singleLevel"/>
    <w:tmpl w:val="8D1E5D9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B66A12"/>
    <w:multiLevelType w:val="hybridMultilevel"/>
    <w:tmpl w:val="F4643B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604EA5"/>
    <w:multiLevelType w:val="hybridMultilevel"/>
    <w:tmpl w:val="C936B6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0338E"/>
    <w:multiLevelType w:val="hybridMultilevel"/>
    <w:tmpl w:val="2D7A2A0A"/>
    <w:lvl w:ilvl="0" w:tplc="08090003">
      <w:start w:val="1"/>
      <w:numFmt w:val="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9" w15:restartNumberingAfterBreak="0">
    <w:nsid w:val="2E9960F2"/>
    <w:multiLevelType w:val="hybridMultilevel"/>
    <w:tmpl w:val="D9E833D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23270F2"/>
    <w:multiLevelType w:val="hybridMultilevel"/>
    <w:tmpl w:val="64E04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BB1BD4"/>
    <w:multiLevelType w:val="hybridMultilevel"/>
    <w:tmpl w:val="B6FC5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5527D"/>
    <w:multiLevelType w:val="hybridMultilevel"/>
    <w:tmpl w:val="9BE66E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413C0"/>
    <w:multiLevelType w:val="hybridMultilevel"/>
    <w:tmpl w:val="DBDABAB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4" w15:restartNumberingAfterBreak="0">
    <w:nsid w:val="4AC23AC3"/>
    <w:multiLevelType w:val="hybridMultilevel"/>
    <w:tmpl w:val="105C095E"/>
    <w:lvl w:ilvl="0" w:tplc="08090003">
      <w:start w:val="1"/>
      <w:numFmt w:val="bullet"/>
      <w:lvlText w:val="o"/>
      <w:lvlJc w:val="left"/>
      <w:pPr>
        <w:ind w:left="820" w:hanging="360"/>
      </w:pPr>
      <w:rPr>
        <w:rFonts w:ascii="Courier New" w:hAnsi="Courier New" w:cs="Courier New"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5" w15:restartNumberingAfterBreak="0">
    <w:nsid w:val="4E8910EF"/>
    <w:multiLevelType w:val="hybridMultilevel"/>
    <w:tmpl w:val="2C4E17D6"/>
    <w:lvl w:ilvl="0" w:tplc="CC2EBD7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C75314"/>
    <w:multiLevelType w:val="hybridMultilevel"/>
    <w:tmpl w:val="DED8B3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0484C5F"/>
    <w:multiLevelType w:val="hybridMultilevel"/>
    <w:tmpl w:val="28C0C7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975B41"/>
    <w:multiLevelType w:val="hybridMultilevel"/>
    <w:tmpl w:val="12B630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D33686"/>
    <w:multiLevelType w:val="hybridMultilevel"/>
    <w:tmpl w:val="CFC2C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92005C3"/>
    <w:multiLevelType w:val="hybridMultilevel"/>
    <w:tmpl w:val="4ECC44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2565259">
    <w:abstractNumId w:val="0"/>
  </w:num>
  <w:num w:numId="2" w16cid:durableId="1183203710">
    <w:abstractNumId w:val="20"/>
  </w:num>
  <w:num w:numId="3" w16cid:durableId="704600294">
    <w:abstractNumId w:val="23"/>
  </w:num>
  <w:num w:numId="4" w16cid:durableId="756555732">
    <w:abstractNumId w:val="17"/>
  </w:num>
  <w:num w:numId="5" w16cid:durableId="1187214928">
    <w:abstractNumId w:val="13"/>
  </w:num>
  <w:num w:numId="6" w16cid:durableId="1677269540">
    <w:abstractNumId w:val="10"/>
  </w:num>
  <w:num w:numId="7" w16cid:durableId="1094280882">
    <w:abstractNumId w:val="11"/>
  </w:num>
  <w:num w:numId="8" w16cid:durableId="1540049085">
    <w:abstractNumId w:val="22"/>
  </w:num>
  <w:num w:numId="9" w16cid:durableId="516772892">
    <w:abstractNumId w:val="16"/>
  </w:num>
  <w:num w:numId="10" w16cid:durableId="720175694">
    <w:abstractNumId w:val="21"/>
  </w:num>
  <w:num w:numId="11" w16cid:durableId="78647501">
    <w:abstractNumId w:val="12"/>
  </w:num>
  <w:num w:numId="12" w16cid:durableId="133846148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8526284">
    <w:abstractNumId w:val="5"/>
  </w:num>
  <w:num w:numId="14" w16cid:durableId="1824346950">
    <w:abstractNumId w:val="6"/>
  </w:num>
  <w:num w:numId="15" w16cid:durableId="346059962">
    <w:abstractNumId w:val="8"/>
  </w:num>
  <w:num w:numId="16" w16cid:durableId="925654819">
    <w:abstractNumId w:val="18"/>
  </w:num>
  <w:num w:numId="17" w16cid:durableId="1375497724">
    <w:abstractNumId w:val="19"/>
  </w:num>
  <w:num w:numId="18" w16cid:durableId="923994004">
    <w:abstractNumId w:val="24"/>
  </w:num>
  <w:num w:numId="19" w16cid:durableId="1764688138">
    <w:abstractNumId w:val="2"/>
  </w:num>
  <w:num w:numId="20" w16cid:durableId="1645962904">
    <w:abstractNumId w:val="4"/>
  </w:num>
  <w:num w:numId="21" w16cid:durableId="932784760">
    <w:abstractNumId w:val="1"/>
  </w:num>
  <w:num w:numId="22" w16cid:durableId="1191921389">
    <w:abstractNumId w:val="14"/>
  </w:num>
  <w:num w:numId="23" w16cid:durableId="535504390">
    <w:abstractNumId w:val="15"/>
  </w:num>
  <w:num w:numId="24" w16cid:durableId="930242751">
    <w:abstractNumId w:val="7"/>
  </w:num>
  <w:num w:numId="25" w16cid:durableId="1874343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617EA"/>
    <w:rsid w:val="00081787"/>
    <w:rsid w:val="000B7BAD"/>
    <w:rsid w:val="00115000"/>
    <w:rsid w:val="00125846"/>
    <w:rsid w:val="001E4D94"/>
    <w:rsid w:val="00240374"/>
    <w:rsid w:val="00241A86"/>
    <w:rsid w:val="002530EA"/>
    <w:rsid w:val="0029352E"/>
    <w:rsid w:val="002B5BEE"/>
    <w:rsid w:val="002F3AAD"/>
    <w:rsid w:val="00344C02"/>
    <w:rsid w:val="004F08F8"/>
    <w:rsid w:val="0056083B"/>
    <w:rsid w:val="0066105C"/>
    <w:rsid w:val="0072433D"/>
    <w:rsid w:val="0081264E"/>
    <w:rsid w:val="00844756"/>
    <w:rsid w:val="00867322"/>
    <w:rsid w:val="00936079"/>
    <w:rsid w:val="00941664"/>
    <w:rsid w:val="0096117C"/>
    <w:rsid w:val="009677F4"/>
    <w:rsid w:val="009E56E1"/>
    <w:rsid w:val="00A0410E"/>
    <w:rsid w:val="00A26F20"/>
    <w:rsid w:val="00A73E6D"/>
    <w:rsid w:val="00A83151"/>
    <w:rsid w:val="00AE171C"/>
    <w:rsid w:val="00C449B5"/>
    <w:rsid w:val="00C8033B"/>
    <w:rsid w:val="00C86915"/>
    <w:rsid w:val="00CB0234"/>
    <w:rsid w:val="00D908E0"/>
    <w:rsid w:val="00D91364"/>
    <w:rsid w:val="00DE4C5D"/>
    <w:rsid w:val="00E156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17C"/>
    <w:pPr>
      <w:keepNext/>
      <w:keepLines/>
      <w:widowControl w:val="0"/>
      <w:spacing w:before="240" w:after="0" w:line="276" w:lineRule="auto"/>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link w:val="ListParagraphChar"/>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uiPriority w:val="99"/>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Heading1Char">
    <w:name w:val="Heading 1 Char"/>
    <w:basedOn w:val="DefaultParagraphFont"/>
    <w:link w:val="Heading1"/>
    <w:uiPriority w:val="9"/>
    <w:rsid w:val="0096117C"/>
    <w:rPr>
      <w:rFonts w:asciiTheme="majorHAnsi" w:eastAsiaTheme="majorEastAsia" w:hAnsiTheme="majorHAnsi" w:cstheme="majorBidi"/>
      <w:color w:val="2F5496" w:themeColor="accent1" w:themeShade="BF"/>
      <w:sz w:val="32"/>
      <w:szCs w:val="32"/>
      <w:lang w:val="en-US"/>
    </w:rPr>
  </w:style>
  <w:style w:type="paragraph" w:styleId="BodyText">
    <w:name w:val="Body Text"/>
    <w:basedOn w:val="Normal"/>
    <w:link w:val="BodyTextChar"/>
    <w:rsid w:val="0096117C"/>
    <w:pPr>
      <w:snapToGrid w:val="0"/>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6117C"/>
    <w:rPr>
      <w:rFonts w:ascii="Times New Roman" w:eastAsia="Times New Roman" w:hAnsi="Times New Roman" w:cs="Times New Roman"/>
      <w:sz w:val="24"/>
      <w:szCs w:val="20"/>
    </w:rPr>
  </w:style>
  <w:style w:type="paragraph" w:customStyle="1" w:styleId="aLCPBodytext">
    <w:name w:val="a LCP Body text"/>
    <w:autoRedefine/>
    <w:rsid w:val="0096117C"/>
    <w:pPr>
      <w:spacing w:after="0" w:line="240" w:lineRule="auto"/>
      <w:jc w:val="both"/>
    </w:pPr>
    <w:rPr>
      <w:rFonts w:ascii="Comic Sans MS" w:eastAsia="Times New Roman" w:hAnsi="Comic Sans MS" w:cs="Arial"/>
    </w:rPr>
  </w:style>
  <w:style w:type="paragraph" w:customStyle="1" w:styleId="TitleText">
    <w:name w:val="TitleText"/>
    <w:basedOn w:val="Normal"/>
    <w:link w:val="TitleTextChar"/>
    <w:unhideWhenUsed/>
    <w:qFormat/>
    <w:rsid w:val="0096117C"/>
    <w:pPr>
      <w:spacing w:before="2640" w:after="240" w:line="240" w:lineRule="auto"/>
    </w:pPr>
    <w:rPr>
      <w:rFonts w:ascii="Arial" w:eastAsia="Times New Roman" w:hAnsi="Arial" w:cs="Arial"/>
      <w:b/>
      <w:color w:val="104F75"/>
      <w:sz w:val="92"/>
      <w:szCs w:val="92"/>
      <w:lang w:eastAsia="en-GB"/>
    </w:rPr>
  </w:style>
  <w:style w:type="character" w:customStyle="1" w:styleId="TitleTextChar">
    <w:name w:val="TitleText Char"/>
    <w:link w:val="TitleText"/>
    <w:rsid w:val="0096117C"/>
    <w:rPr>
      <w:rFonts w:ascii="Arial" w:eastAsia="Times New Roman" w:hAnsi="Arial" w:cs="Arial"/>
      <w:b/>
      <w:color w:val="104F75"/>
      <w:sz w:val="92"/>
      <w:szCs w:val="92"/>
      <w:lang w:eastAsia="en-GB"/>
    </w:rPr>
  </w:style>
  <w:style w:type="table" w:styleId="TableGrid">
    <w:name w:val="Table Grid"/>
    <w:basedOn w:val="TableNormal"/>
    <w:uiPriority w:val="59"/>
    <w:rsid w:val="0096117C"/>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117C"/>
    <w:pPr>
      <w:widowControl w:val="0"/>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96117C"/>
    <w:rPr>
      <w:rFonts w:ascii="Segoe UI" w:hAnsi="Segoe UI" w:cs="Segoe UI"/>
      <w:sz w:val="18"/>
      <w:szCs w:val="18"/>
      <w:lang w:val="en-US"/>
    </w:rPr>
  </w:style>
  <w:style w:type="paragraph" w:styleId="Footer">
    <w:name w:val="footer"/>
    <w:basedOn w:val="Normal"/>
    <w:link w:val="FooterChar"/>
    <w:uiPriority w:val="99"/>
    <w:unhideWhenUsed/>
    <w:rsid w:val="0096117C"/>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96117C"/>
    <w:rPr>
      <w:lang w:val="en-US"/>
    </w:rPr>
  </w:style>
  <w:style w:type="paragraph" w:customStyle="1" w:styleId="Bulleting">
    <w:name w:val="Bulleting"/>
    <w:basedOn w:val="ListParagraph"/>
    <w:link w:val="BulletingChar"/>
    <w:qFormat/>
    <w:rsid w:val="0096117C"/>
    <w:pPr>
      <w:numPr>
        <w:numId w:val="25"/>
      </w:numPr>
      <w:spacing w:after="0"/>
    </w:pPr>
    <w:rPr>
      <w:rFonts w:ascii="Tahoma" w:hAnsi="Tahoma" w:cs="Tahoma"/>
    </w:rPr>
  </w:style>
  <w:style w:type="paragraph" w:customStyle="1" w:styleId="PolicyParagraphs">
    <w:name w:val="Policy Paragraphs"/>
    <w:basedOn w:val="Normal"/>
    <w:link w:val="PolicyParagraphsChar"/>
    <w:qFormat/>
    <w:rsid w:val="0096117C"/>
    <w:pPr>
      <w:widowControl w:val="0"/>
      <w:spacing w:after="200" w:line="276" w:lineRule="auto"/>
      <w:ind w:left="142"/>
    </w:pPr>
    <w:rPr>
      <w:rFonts w:ascii="Tahoma" w:hAnsi="Tahoma" w:cs="Tahoma"/>
      <w:lang w:val="en-US"/>
    </w:rPr>
  </w:style>
  <w:style w:type="character" w:customStyle="1" w:styleId="ListParagraphChar">
    <w:name w:val="List Paragraph Char"/>
    <w:basedOn w:val="DefaultParagraphFont"/>
    <w:link w:val="ListParagraph"/>
    <w:uiPriority w:val="34"/>
    <w:rsid w:val="0096117C"/>
    <w:rPr>
      <w:lang w:val="en-US"/>
    </w:rPr>
  </w:style>
  <w:style w:type="character" w:customStyle="1" w:styleId="BulletingChar">
    <w:name w:val="Bulleting Char"/>
    <w:basedOn w:val="ListParagraphChar"/>
    <w:link w:val="Bulleting"/>
    <w:rsid w:val="0096117C"/>
    <w:rPr>
      <w:rFonts w:ascii="Tahoma" w:hAnsi="Tahoma" w:cs="Tahoma"/>
      <w:lang w:val="en-US"/>
    </w:rPr>
  </w:style>
  <w:style w:type="paragraph" w:customStyle="1" w:styleId="Indentedparagraphs">
    <w:name w:val="Indented paragraphs"/>
    <w:basedOn w:val="Normal"/>
    <w:link w:val="IndentedparagraphsChar"/>
    <w:qFormat/>
    <w:rsid w:val="0096117C"/>
    <w:pPr>
      <w:widowControl w:val="0"/>
      <w:spacing w:after="0" w:line="240" w:lineRule="auto"/>
      <w:ind w:left="780" w:right="57" w:hanging="680"/>
      <w:jc w:val="both"/>
    </w:pPr>
    <w:rPr>
      <w:rFonts w:ascii="Tahoma" w:eastAsia="Calibri" w:hAnsi="Tahoma" w:cs="Tahoma"/>
      <w:lang w:val="en-US"/>
    </w:rPr>
  </w:style>
  <w:style w:type="character" w:customStyle="1" w:styleId="PolicyParagraphsChar">
    <w:name w:val="Policy Paragraphs Char"/>
    <w:basedOn w:val="DefaultParagraphFont"/>
    <w:link w:val="PolicyParagraphs"/>
    <w:rsid w:val="0096117C"/>
    <w:rPr>
      <w:rFonts w:ascii="Tahoma" w:hAnsi="Tahoma" w:cs="Tahoma"/>
      <w:lang w:val="en-US"/>
    </w:rPr>
  </w:style>
  <w:style w:type="paragraph" w:customStyle="1" w:styleId="Title1">
    <w:name w:val="Title 1"/>
    <w:basedOn w:val="Heading1"/>
    <w:link w:val="Title1Char"/>
    <w:autoRedefine/>
    <w:qFormat/>
    <w:rsid w:val="0096117C"/>
    <w:pPr>
      <w:widowControl/>
      <w:spacing w:before="480" w:after="120" w:line="240" w:lineRule="auto"/>
    </w:pPr>
    <w:rPr>
      <w:rFonts w:ascii="Arial" w:eastAsia="MS Gothic" w:hAnsi="Arial" w:cs="Arial"/>
      <w:b/>
      <w:bCs/>
      <w:color w:val="4996CB"/>
      <w:sz w:val="44"/>
      <w:szCs w:val="20"/>
      <w:shd w:val="clear" w:color="auto" w:fill="FFFFFF"/>
      <w:lang w:val="en-GB" w:eastAsia="x-none"/>
    </w:rPr>
  </w:style>
  <w:style w:type="character" w:customStyle="1" w:styleId="IndentedparagraphsChar">
    <w:name w:val="Indented paragraphs Char"/>
    <w:basedOn w:val="DefaultParagraphFont"/>
    <w:link w:val="Indentedparagraphs"/>
    <w:rsid w:val="0096117C"/>
    <w:rPr>
      <w:rFonts w:ascii="Tahoma" w:eastAsia="Calibri" w:hAnsi="Tahoma" w:cs="Tahoma"/>
      <w:lang w:val="en-US"/>
    </w:rPr>
  </w:style>
  <w:style w:type="character" w:customStyle="1" w:styleId="Title1Char">
    <w:name w:val="Title 1 Char"/>
    <w:link w:val="Title1"/>
    <w:rsid w:val="0096117C"/>
    <w:rPr>
      <w:rFonts w:ascii="Arial" w:eastAsia="MS Gothic" w:hAnsi="Arial" w:cs="Arial"/>
      <w:b/>
      <w:bCs/>
      <w:color w:val="4996CB"/>
      <w:sz w:val="44"/>
      <w:szCs w:val="20"/>
      <w:lang w:eastAsia="x-none"/>
    </w:rPr>
  </w:style>
  <w:style w:type="character" w:styleId="FollowedHyperlink">
    <w:name w:val="FollowedHyperlink"/>
    <w:basedOn w:val="DefaultParagraphFont"/>
    <w:uiPriority w:val="99"/>
    <w:semiHidden/>
    <w:unhideWhenUsed/>
    <w:rsid w:val="009611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a5f8e4fb00f3323bf1a23a1/EYFS_group_and_school_based_from_September_2026.pdf" TargetMode="External"/><Relationship Id="rId3" Type="http://schemas.openxmlformats.org/officeDocument/2006/relationships/settings" Target="settings.xml"/><Relationship Id="rId7" Type="http://schemas.openxmlformats.org/officeDocument/2006/relationships/hyperlink" Target="https://assets.publishing.service.gov.uk/media/69c3d64593cc6e8b87a6f636/Independent_school_standards_guidance_April_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0/15/part/6/chapter/1"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2136</Words>
  <Characters>13398</Characters>
  <Application>Microsoft Office Word</Application>
  <DocSecurity>0</DocSecurity>
  <Lines>2679</Lines>
  <Paragraphs>1109</Paragraphs>
  <ScaleCrop>false</ScaleCrop>
  <Company/>
  <LinksUpToDate>false</LinksUpToDate>
  <CharactersWithSpaces>14425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Rahman</cp:lastModifiedBy>
  <cp:revision>4</cp:revision>
  <cp:lastPrinted>2025-11-04T18:40:00Z</cp:lastPrinted>
  <dcterms:created xsi:type="dcterms:W3CDTF">2025-11-03T16:19:00Z</dcterms:created>
  <dcterms:modified xsi:type="dcterms:W3CDTF">2025-11-04T18:40:00Z</dcterms:modified>
</cp:coreProperties>
</file>